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p w:rsidR="009E6C5A" w:rsidRPr="009E6C5A" w:rsidRDefault="009E6C5A" w:rsidP="009E6C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z w:val="28"/>
          <w:szCs w:val="28"/>
        </w:rPr>
        <w:t>UNIWERSYTET JANA KOCHANOWSKIEGO W KIELCACH</w:t>
      </w:r>
    </w:p>
    <w:p w:rsidR="009E6C5A" w:rsidRPr="009E6C5A" w:rsidRDefault="009E6C5A" w:rsidP="009E6C5A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E6C5A">
        <w:rPr>
          <w:rFonts w:ascii="Times New Roman" w:eastAsia="Calibri" w:hAnsi="Times New Roman" w:cs="Times New Roman"/>
          <w:b/>
          <w:sz w:val="32"/>
          <w:szCs w:val="36"/>
        </w:rPr>
        <w:t>MIĘDZYWYDZIAŁOWE STUDIUM JĘZYKÓW OBCYCH</w:t>
      </w:r>
    </w:p>
    <w:p w:rsidR="009E6C5A" w:rsidRPr="009E6C5A" w:rsidRDefault="009E6C5A" w:rsidP="009E6C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C5A" w:rsidRPr="009E6C5A" w:rsidRDefault="009E6C5A" w:rsidP="009E6C5A">
      <w:pPr>
        <w:rPr>
          <w:rFonts w:ascii="Times New Roman" w:eastAsia="Calibri" w:hAnsi="Times New Roman" w:cs="Times New Roman"/>
          <w:sz w:val="24"/>
          <w:szCs w:val="24"/>
        </w:rPr>
      </w:pPr>
      <w:r w:rsidRPr="009E6C5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2523B67C" wp14:editId="661C8B29">
            <wp:simplePos x="0" y="0"/>
            <wp:positionH relativeFrom="column">
              <wp:posOffset>1832610</wp:posOffset>
            </wp:positionH>
            <wp:positionV relativeFrom="paragraph">
              <wp:posOffset>140970</wp:posOffset>
            </wp:positionV>
            <wp:extent cx="2314575" cy="145161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5A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9E6C5A" w:rsidRPr="009E6C5A" w:rsidRDefault="009E6C5A" w:rsidP="009E6C5A">
      <w:pPr>
        <w:rPr>
          <w:rFonts w:ascii="Times New Roman" w:eastAsia="Calibri" w:hAnsi="Times New Roman" w:cs="Times New Roman"/>
          <w:sz w:val="24"/>
          <w:szCs w:val="24"/>
        </w:rPr>
      </w:pP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  <w:r w:rsidRPr="009E6C5A"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  <w:t>EGZAMIN CERTYFIKACYJNY Z JĘZYKA OBCEGO</w:t>
      </w: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</w:p>
    <w:p w:rsidR="009E6C5A" w:rsidRDefault="009E6C5A" w:rsidP="009E6C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C5A">
        <w:rPr>
          <w:rFonts w:ascii="Times New Roman" w:eastAsia="Calibri" w:hAnsi="Times New Roman" w:cs="Times New Roman"/>
          <w:b/>
          <w:sz w:val="32"/>
          <w:szCs w:val="32"/>
        </w:rPr>
        <w:t>POZIOM B2</w:t>
      </w:r>
      <w:r w:rsidRPr="009E6C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u w:val="single"/>
          <w:lang w:eastAsia="zh-CN" w:bidi="hi-IN"/>
        </w:rPr>
      </w:pPr>
      <w:r w:rsidRPr="009E6C5A">
        <w:rPr>
          <w:rFonts w:ascii="Times New Roman" w:eastAsia="SimSun" w:hAnsi="Times New Roman" w:cs="Lucida Sans"/>
          <w:kern w:val="3"/>
          <w:sz w:val="28"/>
          <w:szCs w:val="28"/>
          <w:u w:val="single"/>
          <w:lang w:eastAsia="zh-CN" w:bidi="hi-IN"/>
        </w:rPr>
        <w:t>DLA KIERUNKU</w:t>
      </w: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u w:val="single"/>
          <w:lang w:eastAsia="zh-CN" w:bidi="hi-IN"/>
        </w:rPr>
      </w:pP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u w:val="single"/>
          <w:lang w:eastAsia="zh-CN" w:bidi="hi-IN"/>
        </w:rPr>
      </w:pPr>
      <w:r w:rsidRPr="009E6C5A">
        <w:rPr>
          <w:rFonts w:ascii="Times New Roman" w:eastAsia="SimSun" w:hAnsi="Times New Roman" w:cs="Lucida Sans"/>
          <w:b/>
          <w:kern w:val="3"/>
          <w:sz w:val="28"/>
          <w:szCs w:val="28"/>
          <w:highlight w:val="yellow"/>
          <w:u w:val="single"/>
          <w:lang w:eastAsia="zh-CN" w:bidi="hi-IN"/>
        </w:rPr>
        <w:t>LEKARSKIEGO</w:t>
      </w:r>
    </w:p>
    <w:p w:rsidR="009E6C5A" w:rsidRPr="009E6C5A" w:rsidRDefault="009E6C5A" w:rsidP="009E6C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C5A" w:rsidRPr="009E6C5A" w:rsidRDefault="009E6C5A" w:rsidP="009E6C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C5A">
        <w:rPr>
          <w:rFonts w:ascii="Times New Roman" w:eastAsia="Calibri" w:hAnsi="Times New Roman" w:cs="Times New Roman"/>
          <w:b/>
          <w:sz w:val="24"/>
          <w:szCs w:val="24"/>
        </w:rPr>
        <w:t xml:space="preserve">WEDŁUG STANDARDÓW EUROPEJSKIEGO OPISU </w:t>
      </w:r>
      <w:r w:rsidRPr="009E6C5A">
        <w:rPr>
          <w:rFonts w:ascii="Times New Roman" w:eastAsia="Calibri" w:hAnsi="Times New Roman" w:cs="Times New Roman"/>
          <w:b/>
          <w:sz w:val="24"/>
          <w:szCs w:val="24"/>
        </w:rPr>
        <w:br/>
        <w:t>KSZTAŁCENIA JEZYKOWEGO (ESOKJ)</w:t>
      </w:r>
    </w:p>
    <w:p w:rsidR="009E6C5A" w:rsidRPr="009E6C5A" w:rsidRDefault="009E6C5A" w:rsidP="009E6C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C5A" w:rsidRPr="009E6C5A" w:rsidRDefault="009E6C5A" w:rsidP="009E6C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E6C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STUDIA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JEDNOLITE MAGISTERSKIE </w:t>
      </w: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9E6C5A" w:rsidRPr="009E6C5A" w:rsidRDefault="009E6C5A" w:rsidP="009E6C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  <w:r w:rsidRPr="009E6C5A">
        <w:rPr>
          <w:rFonts w:ascii="Times New Roman" w:eastAsia="SimSun" w:hAnsi="Times New Roman" w:cs="Lucida Sans"/>
          <w:b/>
          <w:bCs/>
          <w:noProof/>
          <w:kern w:val="3"/>
          <w:sz w:val="32"/>
          <w:szCs w:val="32"/>
          <w:u w:val="single"/>
          <w:lang w:eastAsia="pl-PL"/>
        </w:rPr>
        <w:drawing>
          <wp:anchor distT="0" distB="0" distL="114300" distR="114300" simplePos="0" relativeHeight="251658752" behindDoc="0" locked="0" layoutInCell="1" allowOverlap="1" wp14:anchorId="4FD62BF5" wp14:editId="6661334A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5722620" cy="1242060"/>
            <wp:effectExtent l="0" t="0" r="0" b="0"/>
            <wp:wrapSquare wrapText="right"/>
            <wp:docPr id="2" name="Obraz 2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p w:rsidR="009E6C5A" w:rsidRDefault="009E6C5A" w:rsidP="00FD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1055"/>
        <w:gridCol w:w="2800"/>
        <w:gridCol w:w="2588"/>
        <w:gridCol w:w="2431"/>
      </w:tblGrid>
      <w:tr w:rsidR="0087257D" w:rsidRPr="00E07137" w:rsidTr="00DB543B">
        <w:trPr>
          <w:jc w:val="center"/>
        </w:trPr>
        <w:tc>
          <w:tcPr>
            <w:tcW w:w="1808" w:type="dxa"/>
            <w:shd w:val="pct15" w:color="auto" w:fill="auto"/>
          </w:tcPr>
          <w:p w:rsidR="0087257D" w:rsidRDefault="0087257D" w:rsidP="005926BA">
            <w:pPr>
              <w:jc w:val="center"/>
            </w:pPr>
            <w:r>
              <w:lastRenderedPageBreak/>
              <w:t>Część egzaminu</w:t>
            </w:r>
          </w:p>
        </w:tc>
        <w:tc>
          <w:tcPr>
            <w:tcW w:w="1055" w:type="dxa"/>
            <w:shd w:val="pct15" w:color="auto" w:fill="auto"/>
          </w:tcPr>
          <w:p w:rsidR="0087257D" w:rsidRDefault="0087257D" w:rsidP="005926BA">
            <w:pPr>
              <w:jc w:val="center"/>
            </w:pPr>
            <w:r>
              <w:t>Struktura</w:t>
            </w:r>
          </w:p>
        </w:tc>
        <w:tc>
          <w:tcPr>
            <w:tcW w:w="2800" w:type="dxa"/>
            <w:shd w:val="pct15" w:color="auto" w:fill="auto"/>
          </w:tcPr>
          <w:p w:rsidR="0087257D" w:rsidRPr="00E07137" w:rsidRDefault="0087257D" w:rsidP="005926BA">
            <w:pPr>
              <w:jc w:val="center"/>
            </w:pPr>
            <w:r>
              <w:t>Typy zadań</w:t>
            </w:r>
          </w:p>
        </w:tc>
        <w:tc>
          <w:tcPr>
            <w:tcW w:w="2588" w:type="dxa"/>
            <w:shd w:val="pct15" w:color="auto" w:fill="auto"/>
          </w:tcPr>
          <w:p w:rsidR="0087257D" w:rsidRPr="00E07137" w:rsidRDefault="0087257D" w:rsidP="005926BA">
            <w:pPr>
              <w:jc w:val="center"/>
            </w:pPr>
            <w:r>
              <w:t>Kryteria oceny</w:t>
            </w:r>
          </w:p>
        </w:tc>
        <w:tc>
          <w:tcPr>
            <w:tcW w:w="2431" w:type="dxa"/>
            <w:shd w:val="pct15" w:color="auto" w:fill="auto"/>
          </w:tcPr>
          <w:p w:rsidR="0087257D" w:rsidRDefault="0087257D" w:rsidP="005926BA">
            <w:pPr>
              <w:jc w:val="center"/>
            </w:pPr>
            <w:r>
              <w:t>Umiejętności językowe</w:t>
            </w:r>
          </w:p>
        </w:tc>
      </w:tr>
      <w:tr w:rsidR="00BA5D9E" w:rsidRPr="00E07137" w:rsidTr="00DB543B">
        <w:trPr>
          <w:jc w:val="center"/>
        </w:trPr>
        <w:tc>
          <w:tcPr>
            <w:tcW w:w="1808" w:type="dxa"/>
            <w:vMerge w:val="restart"/>
            <w:vAlign w:val="center"/>
          </w:tcPr>
          <w:p w:rsidR="00BA5D9E" w:rsidRDefault="00BA5D9E" w:rsidP="00846CE0">
            <w:pPr>
              <w:jc w:val="center"/>
              <w:rPr>
                <w:b/>
              </w:rPr>
            </w:pPr>
            <w:r w:rsidRPr="00442E98">
              <w:rPr>
                <w:b/>
              </w:rPr>
              <w:t>Rozumienie tekstu czytanego</w:t>
            </w:r>
          </w:p>
          <w:p w:rsidR="00BA5D9E" w:rsidRPr="00893E9E" w:rsidRDefault="00BA5D9E" w:rsidP="00846CE0">
            <w:pPr>
              <w:jc w:val="center"/>
            </w:pPr>
            <w:r w:rsidRPr="00893E9E">
              <w:t>30 min.</w:t>
            </w:r>
          </w:p>
        </w:tc>
        <w:tc>
          <w:tcPr>
            <w:tcW w:w="1055" w:type="dxa"/>
            <w:vAlign w:val="center"/>
          </w:tcPr>
          <w:p w:rsidR="00BA5D9E" w:rsidRPr="00E07137" w:rsidRDefault="00BA5D9E" w:rsidP="00EA0459">
            <w:r>
              <w:t xml:space="preserve">      1-6</w:t>
            </w:r>
          </w:p>
        </w:tc>
        <w:tc>
          <w:tcPr>
            <w:tcW w:w="2800" w:type="dxa"/>
            <w:vAlign w:val="center"/>
          </w:tcPr>
          <w:p w:rsidR="00BA5D9E" w:rsidRDefault="00BA5D9E" w:rsidP="00D32FED">
            <w:r w:rsidRPr="00E07137">
              <w:t xml:space="preserve">Tekst </w:t>
            </w:r>
            <w:r>
              <w:t xml:space="preserve">specjalistyczny </w:t>
            </w:r>
            <w:r w:rsidRPr="00E07137">
              <w:t xml:space="preserve">pochodzący z </w:t>
            </w:r>
            <w:r>
              <w:t>literatury przedmiotu</w:t>
            </w:r>
            <w:r w:rsidRPr="00E07137">
              <w:t xml:space="preserve"> </w:t>
            </w:r>
          </w:p>
          <w:p w:rsidR="00BA5D9E" w:rsidRDefault="00BA5D9E" w:rsidP="005926BA">
            <w:pPr>
              <w:pStyle w:val="Akapitzlist"/>
              <w:numPr>
                <w:ilvl w:val="0"/>
                <w:numId w:val="7"/>
              </w:numPr>
              <w:ind w:left="360"/>
            </w:pPr>
            <w:r w:rsidRPr="00E07137">
              <w:t xml:space="preserve">Pytania typu </w:t>
            </w:r>
            <w:r>
              <w:rPr>
                <w:b/>
              </w:rPr>
              <w:t>Prawda/Fałsz</w:t>
            </w:r>
            <w:r w:rsidRPr="00E07137">
              <w:t xml:space="preserve"> </w:t>
            </w:r>
          </w:p>
          <w:p w:rsidR="00BA5D9E" w:rsidRPr="00E07137" w:rsidRDefault="00BA5D9E" w:rsidP="0087257D"/>
        </w:tc>
        <w:tc>
          <w:tcPr>
            <w:tcW w:w="2588" w:type="dxa"/>
            <w:vAlign w:val="center"/>
          </w:tcPr>
          <w:p w:rsidR="00BA5D9E" w:rsidRPr="00E07137" w:rsidRDefault="00BA5D9E" w:rsidP="00EA0459">
            <w:pPr>
              <w:pStyle w:val="Akapitzlist"/>
              <w:numPr>
                <w:ilvl w:val="0"/>
                <w:numId w:val="4"/>
              </w:numPr>
            </w:pPr>
            <w:r>
              <w:t>6 pytań x 2 pkt. = 12 pkt.</w:t>
            </w:r>
          </w:p>
        </w:tc>
        <w:tc>
          <w:tcPr>
            <w:tcW w:w="2431" w:type="dxa"/>
            <w:vMerge w:val="restart"/>
            <w:vAlign w:val="center"/>
          </w:tcPr>
          <w:p w:rsidR="00BA5D9E" w:rsidRDefault="00BA5D9E" w:rsidP="00BA5D9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lang w:eastAsia="pl-PL"/>
              </w:rPr>
            </w:pPr>
            <w:r w:rsidRPr="00BA5D9E">
              <w:rPr>
                <w:rFonts w:eastAsia="Times New Roman" w:cstheme="minorHAnsi"/>
                <w:lang w:eastAsia="pl-PL"/>
              </w:rPr>
              <w:t>szczegółowe rozumienie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A5D9E">
              <w:rPr>
                <w:rFonts w:eastAsia="Times New Roman" w:cstheme="minorHAnsi"/>
                <w:lang w:eastAsia="pl-PL"/>
              </w:rPr>
              <w:t>przeczytanego tekstu</w:t>
            </w:r>
          </w:p>
          <w:p w:rsidR="00BA5D9E" w:rsidRPr="00BA5D9E" w:rsidRDefault="00886966" w:rsidP="00BA5D9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rozumienie</w:t>
            </w:r>
            <w:r w:rsidR="00BA5D9E" w:rsidRPr="00BA5D9E">
              <w:rPr>
                <w:rFonts w:cstheme="minorHAnsi"/>
              </w:rPr>
              <w:t xml:space="preserve"> spójności tekstu</w:t>
            </w:r>
          </w:p>
          <w:p w:rsidR="00BA5D9E" w:rsidRPr="00BA5D9E" w:rsidRDefault="00BA5D9E" w:rsidP="00EA0459">
            <w:pPr>
              <w:jc w:val="center"/>
              <w:rPr>
                <w:rFonts w:cstheme="minorHAnsi"/>
              </w:rPr>
            </w:pPr>
          </w:p>
        </w:tc>
      </w:tr>
      <w:tr w:rsidR="00BA5D9E" w:rsidRPr="00E07137" w:rsidTr="00DB543B">
        <w:trPr>
          <w:jc w:val="center"/>
        </w:trPr>
        <w:tc>
          <w:tcPr>
            <w:tcW w:w="1808" w:type="dxa"/>
            <w:vMerge/>
            <w:vAlign w:val="center"/>
          </w:tcPr>
          <w:p w:rsidR="00BA5D9E" w:rsidRPr="00442E98" w:rsidRDefault="00BA5D9E" w:rsidP="00846CE0">
            <w:pPr>
              <w:jc w:val="center"/>
              <w:rPr>
                <w:b/>
              </w:rPr>
            </w:pPr>
          </w:p>
        </w:tc>
        <w:tc>
          <w:tcPr>
            <w:tcW w:w="1055" w:type="dxa"/>
            <w:vAlign w:val="center"/>
          </w:tcPr>
          <w:p w:rsidR="00BA5D9E" w:rsidRPr="00E07137" w:rsidRDefault="00BA5D9E" w:rsidP="00EA0459">
            <w:r>
              <w:t xml:space="preserve">     7-14</w:t>
            </w:r>
          </w:p>
        </w:tc>
        <w:tc>
          <w:tcPr>
            <w:tcW w:w="2800" w:type="dxa"/>
            <w:vAlign w:val="center"/>
          </w:tcPr>
          <w:p w:rsidR="00BA5D9E" w:rsidRDefault="00BA5D9E" w:rsidP="00D32FED">
            <w:r w:rsidRPr="00E07137">
              <w:t xml:space="preserve">Tekst </w:t>
            </w:r>
            <w:r>
              <w:t>specjalistyczny z zakresu kierunku studiów.</w:t>
            </w:r>
          </w:p>
          <w:p w:rsidR="00BA5D9E" w:rsidRPr="00E07137" w:rsidRDefault="00BA5D9E" w:rsidP="00DB543B">
            <w:pPr>
              <w:pStyle w:val="Akapitzlist"/>
              <w:numPr>
                <w:ilvl w:val="0"/>
                <w:numId w:val="4"/>
              </w:numPr>
            </w:pPr>
            <w:r>
              <w:t xml:space="preserve">Zadanie polegające na umiejętności zrozumienia spójności tekstu poprzez </w:t>
            </w:r>
            <w:r>
              <w:rPr>
                <w:b/>
              </w:rPr>
              <w:t>uzupełnienie</w:t>
            </w:r>
            <w:r w:rsidRPr="00381979">
              <w:rPr>
                <w:b/>
              </w:rPr>
              <w:t xml:space="preserve"> go</w:t>
            </w:r>
            <w:r>
              <w:rPr>
                <w:b/>
              </w:rPr>
              <w:t xml:space="preserve"> ośmioma</w:t>
            </w:r>
            <w:r w:rsidRPr="00381979">
              <w:rPr>
                <w:b/>
              </w:rPr>
              <w:t xml:space="preserve"> wyrazami</w:t>
            </w:r>
            <w:r>
              <w:t xml:space="preserve"> spośród podanych jedenastu (naddatek niepasujący kontekstualnie) </w:t>
            </w:r>
          </w:p>
        </w:tc>
        <w:tc>
          <w:tcPr>
            <w:tcW w:w="2588" w:type="dxa"/>
            <w:vAlign w:val="center"/>
          </w:tcPr>
          <w:p w:rsidR="00BA5D9E" w:rsidRPr="00E07137" w:rsidRDefault="00BA5D9E" w:rsidP="00EA0459">
            <w:pPr>
              <w:pStyle w:val="Akapitzlist"/>
              <w:numPr>
                <w:ilvl w:val="0"/>
                <w:numId w:val="4"/>
              </w:numPr>
            </w:pPr>
            <w:r>
              <w:t>8 pytań x 2 pkt.</w:t>
            </w:r>
            <w:r w:rsidRPr="00E07137">
              <w:t xml:space="preserve"> = 1</w:t>
            </w:r>
            <w:r>
              <w:t>6</w:t>
            </w:r>
            <w:r w:rsidRPr="00E07137">
              <w:t xml:space="preserve"> punktów</w:t>
            </w:r>
          </w:p>
        </w:tc>
        <w:tc>
          <w:tcPr>
            <w:tcW w:w="2431" w:type="dxa"/>
            <w:vMerge/>
            <w:vAlign w:val="center"/>
          </w:tcPr>
          <w:p w:rsidR="00BA5D9E" w:rsidRDefault="00BA5D9E" w:rsidP="00EA0459">
            <w:pPr>
              <w:jc w:val="center"/>
            </w:pPr>
          </w:p>
        </w:tc>
      </w:tr>
      <w:tr w:rsidR="00BA5D9E" w:rsidRPr="00E07137" w:rsidTr="00DB543B">
        <w:trPr>
          <w:jc w:val="center"/>
        </w:trPr>
        <w:tc>
          <w:tcPr>
            <w:tcW w:w="1808" w:type="dxa"/>
            <w:vMerge/>
            <w:vAlign w:val="center"/>
          </w:tcPr>
          <w:p w:rsidR="00BA5D9E" w:rsidRPr="00442E98" w:rsidRDefault="00BA5D9E" w:rsidP="00846CE0">
            <w:pPr>
              <w:jc w:val="center"/>
              <w:rPr>
                <w:b/>
              </w:rPr>
            </w:pPr>
          </w:p>
        </w:tc>
        <w:tc>
          <w:tcPr>
            <w:tcW w:w="1055" w:type="dxa"/>
            <w:vAlign w:val="center"/>
          </w:tcPr>
          <w:p w:rsidR="00BA5D9E" w:rsidRPr="00E07137" w:rsidRDefault="00BA5D9E" w:rsidP="00EA0459">
            <w:r>
              <w:t xml:space="preserve">    15-24 </w:t>
            </w:r>
          </w:p>
        </w:tc>
        <w:tc>
          <w:tcPr>
            <w:tcW w:w="2800" w:type="dxa"/>
            <w:vAlign w:val="center"/>
          </w:tcPr>
          <w:p w:rsidR="00BA5D9E" w:rsidRDefault="00BA5D9E" w:rsidP="00381979">
            <w:r w:rsidRPr="00E07137">
              <w:t xml:space="preserve">Tekst </w:t>
            </w:r>
            <w:r>
              <w:t xml:space="preserve">pochodzący z literatury przedmiotu. </w:t>
            </w:r>
          </w:p>
          <w:p w:rsidR="00BA5D9E" w:rsidRDefault="00BA5D9E" w:rsidP="005926BA">
            <w:pPr>
              <w:pStyle w:val="Akapitzlist"/>
              <w:numPr>
                <w:ilvl w:val="0"/>
                <w:numId w:val="8"/>
              </w:numPr>
              <w:ind w:left="360"/>
            </w:pPr>
            <w:r>
              <w:t xml:space="preserve">Uzupełnianie tekstu wyrazami </w:t>
            </w:r>
            <w:r w:rsidRPr="00381979">
              <w:rPr>
                <w:b/>
              </w:rPr>
              <w:t>o charakterze specjalistycznym,</w:t>
            </w:r>
            <w:r>
              <w:t xml:space="preserve"> w których podana jest jedynie pierwsza litera</w:t>
            </w:r>
          </w:p>
          <w:p w:rsidR="00BA5D9E" w:rsidRPr="00E07137" w:rsidRDefault="00BA5D9E" w:rsidP="00D32FED"/>
        </w:tc>
        <w:tc>
          <w:tcPr>
            <w:tcW w:w="2588" w:type="dxa"/>
            <w:vAlign w:val="center"/>
          </w:tcPr>
          <w:p w:rsidR="00BA5D9E" w:rsidRPr="00E07137" w:rsidRDefault="00BA5D9E" w:rsidP="00EA0459">
            <w:pPr>
              <w:pStyle w:val="Akapitzlist"/>
              <w:numPr>
                <w:ilvl w:val="0"/>
                <w:numId w:val="4"/>
              </w:numPr>
            </w:pPr>
            <w:r>
              <w:t xml:space="preserve">10 wyrazów x 1 pkt. = 10 punktów </w:t>
            </w:r>
          </w:p>
        </w:tc>
        <w:tc>
          <w:tcPr>
            <w:tcW w:w="2431" w:type="dxa"/>
            <w:vMerge/>
            <w:vAlign w:val="center"/>
          </w:tcPr>
          <w:p w:rsidR="00BA5D9E" w:rsidRDefault="00BA5D9E" w:rsidP="00EA0459">
            <w:pPr>
              <w:jc w:val="center"/>
            </w:pPr>
          </w:p>
        </w:tc>
      </w:tr>
    </w:tbl>
    <w:p w:rsidR="00BA5D9E" w:rsidRDefault="00BA5D9E"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1055"/>
        <w:gridCol w:w="2800"/>
        <w:gridCol w:w="2588"/>
        <w:gridCol w:w="2431"/>
      </w:tblGrid>
      <w:tr w:rsidR="00886966" w:rsidRPr="00E07137" w:rsidTr="00DB543B">
        <w:trPr>
          <w:jc w:val="center"/>
        </w:trPr>
        <w:tc>
          <w:tcPr>
            <w:tcW w:w="1808" w:type="dxa"/>
            <w:vMerge w:val="restart"/>
            <w:vAlign w:val="center"/>
          </w:tcPr>
          <w:p w:rsidR="00886966" w:rsidRDefault="00886966" w:rsidP="00846CE0">
            <w:pPr>
              <w:jc w:val="center"/>
              <w:rPr>
                <w:b/>
              </w:rPr>
            </w:pPr>
            <w:r w:rsidRPr="00442E98">
              <w:rPr>
                <w:b/>
              </w:rPr>
              <w:t>Gramatyka i Leksyka</w:t>
            </w:r>
          </w:p>
          <w:p w:rsidR="00886966" w:rsidRPr="009C059E" w:rsidRDefault="00886966" w:rsidP="00846CE0">
            <w:pPr>
              <w:jc w:val="center"/>
            </w:pPr>
            <w:r w:rsidRPr="009C059E">
              <w:t>45 min.</w:t>
            </w:r>
          </w:p>
        </w:tc>
        <w:tc>
          <w:tcPr>
            <w:tcW w:w="1055" w:type="dxa"/>
            <w:vAlign w:val="center"/>
          </w:tcPr>
          <w:p w:rsidR="00886966" w:rsidRPr="00E07137" w:rsidRDefault="00886966" w:rsidP="00AF24F8">
            <w:r>
              <w:t xml:space="preserve">    25-34 </w:t>
            </w:r>
          </w:p>
        </w:tc>
        <w:tc>
          <w:tcPr>
            <w:tcW w:w="2800" w:type="dxa"/>
            <w:vAlign w:val="center"/>
          </w:tcPr>
          <w:p w:rsidR="00886966" w:rsidRDefault="00886966" w:rsidP="00D32FED">
            <w:r>
              <w:t>Tłumaczenie sterowane zdań na język angielski w oparciu o leksykę z podręcznika wiodącego.</w:t>
            </w:r>
          </w:p>
          <w:p w:rsidR="00886966" w:rsidRPr="00E07137" w:rsidRDefault="00886966" w:rsidP="00DB543B">
            <w:pPr>
              <w:pStyle w:val="Akapitzlist"/>
              <w:numPr>
                <w:ilvl w:val="0"/>
                <w:numId w:val="4"/>
              </w:numPr>
              <w:ind w:left="357" w:hanging="357"/>
            </w:pPr>
            <w:r>
              <w:t xml:space="preserve">Fragment zdania w jęz. angielskim </w:t>
            </w:r>
            <w:r w:rsidRPr="005926BA">
              <w:rPr>
                <w:b/>
              </w:rPr>
              <w:t xml:space="preserve">zawiera lukę, </w:t>
            </w:r>
            <w:r w:rsidRPr="00AF24F8">
              <w:t>którą należy uzupełnić słow</w:t>
            </w:r>
            <w:r>
              <w:t>em lub związkiem frazeologicznym podanym w jęz. polskim</w:t>
            </w:r>
          </w:p>
        </w:tc>
        <w:tc>
          <w:tcPr>
            <w:tcW w:w="2588" w:type="dxa"/>
            <w:vAlign w:val="center"/>
          </w:tcPr>
          <w:p w:rsidR="00886966" w:rsidRPr="00E07137" w:rsidRDefault="00886966" w:rsidP="00EA0459">
            <w:pPr>
              <w:pStyle w:val="Akapitzlist"/>
              <w:numPr>
                <w:ilvl w:val="0"/>
                <w:numId w:val="4"/>
              </w:numPr>
            </w:pPr>
            <w:r>
              <w:t>10 zdań x 2 pkt. = 20 punktów</w:t>
            </w:r>
          </w:p>
        </w:tc>
        <w:tc>
          <w:tcPr>
            <w:tcW w:w="2431" w:type="dxa"/>
            <w:vMerge w:val="restart"/>
            <w:vAlign w:val="center"/>
          </w:tcPr>
          <w:p w:rsidR="00886966" w:rsidRDefault="00886966" w:rsidP="00886966">
            <w:pPr>
              <w:pStyle w:val="Akapitzlist"/>
              <w:numPr>
                <w:ilvl w:val="0"/>
                <w:numId w:val="4"/>
              </w:numPr>
            </w:pPr>
            <w:r>
              <w:t xml:space="preserve">Znajomość pojedynczych elementów leksykalnych, jak również związków frazeologicznych charakterystycznych dla języka specjalistycznego </w:t>
            </w:r>
          </w:p>
        </w:tc>
      </w:tr>
      <w:tr w:rsidR="00886966" w:rsidRPr="00E07137" w:rsidTr="00DB543B">
        <w:trPr>
          <w:jc w:val="center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886966" w:rsidRPr="00442E98" w:rsidRDefault="00886966" w:rsidP="00846CE0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886966" w:rsidRPr="00E07137" w:rsidRDefault="00CF104C" w:rsidP="00EA0459">
            <w:r>
              <w:t xml:space="preserve">    35-</w:t>
            </w:r>
            <w:r w:rsidR="00886966">
              <w:t>54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886966" w:rsidRPr="00E07137" w:rsidRDefault="00886966" w:rsidP="00D32FED">
            <w:r>
              <w:t xml:space="preserve">Tłumaczenie </w:t>
            </w:r>
            <w:r w:rsidRPr="00AF24F8">
              <w:rPr>
                <w:b/>
              </w:rPr>
              <w:t>samych związków frazeologicznych</w:t>
            </w:r>
            <w:r>
              <w:t xml:space="preserve"> w oparciu o leksykę z literatury podstawowej i uzupełniającej + </w:t>
            </w:r>
            <w:r w:rsidRPr="009C059E">
              <w:rPr>
                <w:b/>
              </w:rPr>
              <w:t>2 zdania „ilustracyjne”</w:t>
            </w:r>
            <w:r>
              <w:t xml:space="preserve"> do ułożenia z 2 dowolnie wybranymi przez studenta związkami z powyższego zestawu.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886966" w:rsidRDefault="00886966" w:rsidP="00EA0459">
            <w:pPr>
              <w:pStyle w:val="Akapitzlist"/>
              <w:numPr>
                <w:ilvl w:val="0"/>
                <w:numId w:val="4"/>
              </w:numPr>
            </w:pPr>
            <w:r>
              <w:t>20 związków x 1 pkt. = 20 punktów.</w:t>
            </w:r>
          </w:p>
          <w:p w:rsidR="00886966" w:rsidRPr="00E07137" w:rsidRDefault="00886966" w:rsidP="00EA0459">
            <w:pPr>
              <w:pStyle w:val="Akapitzlist"/>
              <w:numPr>
                <w:ilvl w:val="0"/>
                <w:numId w:val="4"/>
              </w:numPr>
            </w:pPr>
            <w:r>
              <w:t>2 zdania x 2 pkt. = 4 punkty</w:t>
            </w:r>
          </w:p>
        </w:tc>
        <w:tc>
          <w:tcPr>
            <w:tcW w:w="2431" w:type="dxa"/>
            <w:vMerge/>
            <w:vAlign w:val="center"/>
          </w:tcPr>
          <w:p w:rsidR="00886966" w:rsidRDefault="00886966" w:rsidP="00EA0459">
            <w:pPr>
              <w:jc w:val="center"/>
            </w:pPr>
          </w:p>
        </w:tc>
      </w:tr>
    </w:tbl>
    <w:p w:rsidR="00DB543B" w:rsidRDefault="00DB543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1055"/>
        <w:gridCol w:w="2800"/>
        <w:gridCol w:w="2588"/>
        <w:gridCol w:w="2431"/>
      </w:tblGrid>
      <w:tr w:rsidR="0087257D" w:rsidRPr="00E07137" w:rsidTr="00DB543B">
        <w:trPr>
          <w:jc w:val="center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7D" w:rsidRDefault="0087257D" w:rsidP="00846CE0">
            <w:pPr>
              <w:jc w:val="center"/>
              <w:rPr>
                <w:b/>
              </w:rPr>
            </w:pPr>
            <w:r w:rsidRPr="00442E98">
              <w:rPr>
                <w:b/>
              </w:rPr>
              <w:t>Pisanie</w:t>
            </w:r>
          </w:p>
          <w:p w:rsidR="009C059E" w:rsidRPr="009C059E" w:rsidRDefault="009C059E" w:rsidP="00846CE0">
            <w:pPr>
              <w:jc w:val="center"/>
            </w:pPr>
            <w:r w:rsidRPr="009C059E">
              <w:t>15 min.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7D" w:rsidRDefault="00A9676A" w:rsidP="00EA0459">
            <w:r>
              <w:t xml:space="preserve">    55-60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7257D" w:rsidRDefault="0087257D" w:rsidP="00E07137">
            <w:r w:rsidRPr="009C059E">
              <w:rPr>
                <w:b/>
              </w:rPr>
              <w:t>Definiowanie pojęć</w:t>
            </w:r>
            <w:r>
              <w:t xml:space="preserve"> z zakresu języka medycznego (np. choroby, specjalizacje, wyposażenie medyczne)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7D" w:rsidRDefault="0087257D" w:rsidP="00EA0459">
            <w:r>
              <w:t>Definiowanie wybranych 6 spośród 9 podanych pojęć.</w:t>
            </w:r>
          </w:p>
          <w:p w:rsidR="0087257D" w:rsidRDefault="009C059E" w:rsidP="00EA0459">
            <w:pPr>
              <w:pStyle w:val="Akapitzlist"/>
              <w:numPr>
                <w:ilvl w:val="0"/>
                <w:numId w:val="5"/>
              </w:numPr>
            </w:pPr>
            <w:r>
              <w:t>6 pojęć x 3 pkt.</w:t>
            </w:r>
            <w:r w:rsidR="0087257D">
              <w:t xml:space="preserve"> = 18 punktów.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87257D" w:rsidRDefault="00886966" w:rsidP="00886966">
            <w:pPr>
              <w:pStyle w:val="Akapitzlist"/>
              <w:numPr>
                <w:ilvl w:val="0"/>
                <w:numId w:val="5"/>
              </w:numPr>
            </w:pPr>
            <w:r>
              <w:t xml:space="preserve">Wykazanie się umiejętnością definiowania pojęć medycznych </w:t>
            </w:r>
          </w:p>
        </w:tc>
      </w:tr>
    </w:tbl>
    <w:p w:rsidR="00FD5DD6" w:rsidRDefault="00FD5DD6" w:rsidP="00E0713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D5DD6" w:rsidTr="00FD5DD6">
        <w:trPr>
          <w:jc w:val="center"/>
        </w:trPr>
        <w:tc>
          <w:tcPr>
            <w:tcW w:w="9072" w:type="dxa"/>
            <w:gridSpan w:val="2"/>
          </w:tcPr>
          <w:p w:rsidR="00FD5DD6" w:rsidRPr="00FD5DD6" w:rsidRDefault="00FD5DD6" w:rsidP="00FD5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Kryteria oceny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FD5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D6">
              <w:rPr>
                <w:rFonts w:ascii="Times New Roman" w:hAnsi="Times New Roman" w:cs="Times New Roman"/>
                <w:b/>
                <w:sz w:val="28"/>
                <w:szCs w:val="28"/>
              </w:rPr>
              <w:t>Punkty %</w:t>
            </w:r>
          </w:p>
        </w:tc>
        <w:tc>
          <w:tcPr>
            <w:tcW w:w="4536" w:type="dxa"/>
          </w:tcPr>
          <w:p w:rsidR="00FD5DD6" w:rsidRPr="00FD5DD6" w:rsidRDefault="00FD5DD6" w:rsidP="00FD5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D6"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dostateczny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dostateczny plus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dobry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dobry plus</w:t>
            </w:r>
          </w:p>
        </w:tc>
      </w:tr>
      <w:tr w:rsidR="00FD5DD6" w:rsidTr="00FD5DD6">
        <w:trPr>
          <w:jc w:val="center"/>
        </w:trPr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91 –</w:t>
            </w:r>
            <w:r w:rsidRPr="00FD5D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4536" w:type="dxa"/>
          </w:tcPr>
          <w:p w:rsidR="00FD5DD6" w:rsidRPr="00FD5DD6" w:rsidRDefault="00FD5DD6" w:rsidP="0006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bardzo dobry</w:t>
            </w:r>
          </w:p>
        </w:tc>
      </w:tr>
    </w:tbl>
    <w:p w:rsidR="00FD5DD6" w:rsidRPr="00E07137" w:rsidRDefault="00FD5DD6" w:rsidP="00E07137"/>
    <w:sectPr w:rsidR="00FD5DD6" w:rsidRPr="00E07137" w:rsidSect="009E6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D67"/>
    <w:multiLevelType w:val="hybridMultilevel"/>
    <w:tmpl w:val="4FD4E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4685"/>
    <w:multiLevelType w:val="hybridMultilevel"/>
    <w:tmpl w:val="23E67C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94F00"/>
    <w:multiLevelType w:val="hybridMultilevel"/>
    <w:tmpl w:val="DED41F12"/>
    <w:lvl w:ilvl="0" w:tplc="51F0BD8E">
      <w:start w:val="1"/>
      <w:numFmt w:val="upperRoman"/>
      <w:lvlText w:val="%1."/>
      <w:lvlJc w:val="left"/>
      <w:pPr>
        <w:ind w:left="1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3A534E72"/>
    <w:multiLevelType w:val="hybridMultilevel"/>
    <w:tmpl w:val="39247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4284F"/>
    <w:multiLevelType w:val="hybridMultilevel"/>
    <w:tmpl w:val="4822B022"/>
    <w:lvl w:ilvl="0" w:tplc="51F0B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9EB6416"/>
    <w:multiLevelType w:val="hybridMultilevel"/>
    <w:tmpl w:val="ED5A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77362"/>
    <w:multiLevelType w:val="hybridMultilevel"/>
    <w:tmpl w:val="9B16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D363D"/>
    <w:multiLevelType w:val="hybridMultilevel"/>
    <w:tmpl w:val="F25E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0163"/>
    <w:multiLevelType w:val="hybridMultilevel"/>
    <w:tmpl w:val="A2984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0A1"/>
    <w:rsid w:val="00054AB0"/>
    <w:rsid w:val="0006510C"/>
    <w:rsid w:val="00132FB3"/>
    <w:rsid w:val="0014055C"/>
    <w:rsid w:val="00193A20"/>
    <w:rsid w:val="001A21E7"/>
    <w:rsid w:val="002D045B"/>
    <w:rsid w:val="00381979"/>
    <w:rsid w:val="00416BAD"/>
    <w:rsid w:val="00442E98"/>
    <w:rsid w:val="00582B2F"/>
    <w:rsid w:val="005926BA"/>
    <w:rsid w:val="007B1EB2"/>
    <w:rsid w:val="007E1163"/>
    <w:rsid w:val="00846CE0"/>
    <w:rsid w:val="0087257D"/>
    <w:rsid w:val="00886966"/>
    <w:rsid w:val="00887EC5"/>
    <w:rsid w:val="00893E9E"/>
    <w:rsid w:val="00923437"/>
    <w:rsid w:val="009C059E"/>
    <w:rsid w:val="009E6C5A"/>
    <w:rsid w:val="00A533BF"/>
    <w:rsid w:val="00A9676A"/>
    <w:rsid w:val="00AB7B10"/>
    <w:rsid w:val="00AF24F8"/>
    <w:rsid w:val="00B040A1"/>
    <w:rsid w:val="00B94AB0"/>
    <w:rsid w:val="00BA5D9E"/>
    <w:rsid w:val="00C339D0"/>
    <w:rsid w:val="00C835BD"/>
    <w:rsid w:val="00C91D36"/>
    <w:rsid w:val="00CA6FC4"/>
    <w:rsid w:val="00CF104C"/>
    <w:rsid w:val="00CF5E0F"/>
    <w:rsid w:val="00D32FED"/>
    <w:rsid w:val="00D8577E"/>
    <w:rsid w:val="00DB543B"/>
    <w:rsid w:val="00DC6EB5"/>
    <w:rsid w:val="00E07137"/>
    <w:rsid w:val="00E21864"/>
    <w:rsid w:val="00EA0459"/>
    <w:rsid w:val="00ED4A8F"/>
    <w:rsid w:val="00F35E4C"/>
    <w:rsid w:val="00F42BD4"/>
    <w:rsid w:val="00F6348E"/>
    <w:rsid w:val="00FB371F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A0F345-B3D8-4ADC-9DC9-F476A421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37"/>
    <w:pPr>
      <w:ind w:left="720"/>
      <w:contextualSpacing/>
    </w:pPr>
  </w:style>
  <w:style w:type="table" w:styleId="Tabela-Siatka">
    <w:name w:val="Table Grid"/>
    <w:basedOn w:val="Standardowy"/>
    <w:uiPriority w:val="59"/>
    <w:rsid w:val="00E0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Iwona Latkowska</cp:lastModifiedBy>
  <cp:revision>4</cp:revision>
  <dcterms:created xsi:type="dcterms:W3CDTF">2016-10-05T20:41:00Z</dcterms:created>
  <dcterms:modified xsi:type="dcterms:W3CDTF">2016-10-25T05:57:00Z</dcterms:modified>
</cp:coreProperties>
</file>