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F58" w:rsidRPr="00EC10FD" w:rsidRDefault="00AF7F58" w:rsidP="00AF7F58">
      <w:pPr>
        <w:jc w:val="center"/>
        <w:rPr>
          <w:lang w:val="pl-PL"/>
        </w:rPr>
      </w:pPr>
      <w:bookmarkStart w:id="0" w:name="_GoBack"/>
      <w:bookmarkEnd w:id="0"/>
      <w:r w:rsidRPr="00EC10FD">
        <w:rPr>
          <w:lang w:val="pl-PL"/>
        </w:rPr>
        <w:t>UNIWERSYTET JANA KOCHANOWSKIEGO W KIELCACH</w:t>
      </w:r>
    </w:p>
    <w:p w:rsidR="00AF7F58" w:rsidRPr="00EC10FD" w:rsidRDefault="00AF7F58" w:rsidP="00AF7F58">
      <w:pPr>
        <w:jc w:val="center"/>
        <w:rPr>
          <w:lang w:val="pl-PL"/>
        </w:rPr>
      </w:pPr>
      <w:r w:rsidRPr="00EC10FD">
        <w:rPr>
          <w:lang w:val="pl-PL"/>
        </w:rPr>
        <w:t>STUDIUM JĘZYKÓW OBCYCH</w:t>
      </w:r>
    </w:p>
    <w:p w:rsidR="00AF7F58" w:rsidRPr="00230216" w:rsidRDefault="00AF7F58" w:rsidP="00AF7F58">
      <w:pPr>
        <w:jc w:val="center"/>
        <w:rPr>
          <w:lang w:val="pl-PL"/>
        </w:rPr>
      </w:pPr>
    </w:p>
    <w:p w:rsidR="00AF7F58" w:rsidRPr="00230216" w:rsidRDefault="00AF7F58" w:rsidP="00AF7F58">
      <w:pPr>
        <w:jc w:val="center"/>
        <w:rPr>
          <w:b/>
          <w:lang w:val="pl-PL"/>
        </w:rPr>
      </w:pPr>
      <w:r w:rsidRPr="00230216">
        <w:rPr>
          <w:b/>
          <w:lang w:val="pl-PL"/>
        </w:rPr>
        <w:t>PROGRAM KSZTAŁCENIA JĘZYKOWEGO</w:t>
      </w:r>
    </w:p>
    <w:p w:rsidR="00AF7F58" w:rsidRPr="00230216" w:rsidRDefault="00AF7F58" w:rsidP="00AF7F58">
      <w:pPr>
        <w:jc w:val="center"/>
        <w:rPr>
          <w:b/>
          <w:lang w:val="pl-PL"/>
        </w:rPr>
      </w:pPr>
      <w:r w:rsidRPr="00230216">
        <w:rPr>
          <w:b/>
          <w:lang w:val="pl-PL"/>
        </w:rPr>
        <w:t>Studia II stopnia</w:t>
      </w:r>
    </w:p>
    <w:p w:rsidR="00AF7F58" w:rsidRPr="00E94C39" w:rsidRDefault="00AF7F58" w:rsidP="00AF7F58">
      <w:pPr>
        <w:jc w:val="center"/>
        <w:rPr>
          <w:b/>
          <w:lang w:val="pl-PL"/>
        </w:rPr>
      </w:pPr>
      <w:r w:rsidRPr="00E94C39">
        <w:rPr>
          <w:b/>
          <w:lang w:val="pl-PL"/>
        </w:rPr>
        <w:t>Poziom B2 +</w:t>
      </w:r>
    </w:p>
    <w:p w:rsidR="00AF7F58" w:rsidRPr="00E94C39" w:rsidRDefault="00AF7F58" w:rsidP="00AF7F58">
      <w:pPr>
        <w:jc w:val="center"/>
        <w:rPr>
          <w:b/>
          <w:lang w:val="pl-PL"/>
        </w:rPr>
      </w:pPr>
    </w:p>
    <w:p w:rsidR="00AF7F58" w:rsidRPr="00E94C39" w:rsidRDefault="00AF7F58" w:rsidP="00AF7F58">
      <w:pPr>
        <w:jc w:val="center"/>
        <w:rPr>
          <w:b/>
          <w:lang w:val="pl-PL"/>
        </w:rPr>
      </w:pPr>
      <w:r>
        <w:rPr>
          <w:b/>
          <w:lang w:val="pl-PL"/>
        </w:rPr>
        <w:t>WYDZIAŁ SZTUKI</w:t>
      </w:r>
      <w:r w:rsidRPr="00E94C39">
        <w:rPr>
          <w:b/>
          <w:lang w:val="pl-PL"/>
        </w:rPr>
        <w:t xml:space="preserve"> </w:t>
      </w:r>
    </w:p>
    <w:p w:rsidR="00AF7F58" w:rsidRPr="00E94C39" w:rsidRDefault="00AF7F58" w:rsidP="00AF7F58">
      <w:pPr>
        <w:jc w:val="center"/>
        <w:rPr>
          <w:b/>
          <w:lang w:val="pl-PL"/>
        </w:rPr>
      </w:pPr>
      <w:r w:rsidRPr="00E94C39">
        <w:rPr>
          <w:b/>
          <w:lang w:val="pl-PL"/>
        </w:rPr>
        <w:t xml:space="preserve">Kierunek: </w:t>
      </w:r>
      <w:r>
        <w:rPr>
          <w:b/>
          <w:bCs/>
          <w:lang w:val="pl-PL"/>
        </w:rPr>
        <w:t>Design społeczny</w:t>
      </w:r>
      <w:r w:rsidRPr="00E94C39">
        <w:rPr>
          <w:b/>
          <w:lang w:val="pl-PL"/>
        </w:rPr>
        <w:br/>
      </w:r>
    </w:p>
    <w:p w:rsidR="00AF7F58" w:rsidRPr="00E94C39" w:rsidRDefault="00AF7F58" w:rsidP="00AF7F58">
      <w:pPr>
        <w:jc w:val="center"/>
        <w:rPr>
          <w:rFonts w:ascii="Calibri" w:hAnsi="Calibri" w:cs="Estrangelo Edessa"/>
          <w:b/>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4"/>
      </w:tblGrid>
      <w:tr w:rsidR="00AF7F58" w:rsidRPr="005473FD" w:rsidTr="00E41263">
        <w:tc>
          <w:tcPr>
            <w:tcW w:w="9194" w:type="dxa"/>
            <w:shd w:val="clear" w:color="auto" w:fill="auto"/>
          </w:tcPr>
          <w:p w:rsidR="00AF7F58" w:rsidRPr="005473FD" w:rsidRDefault="00AF7F58" w:rsidP="00E41263">
            <w:pPr>
              <w:jc w:val="both"/>
              <w:rPr>
                <w:b/>
                <w:u w:val="single"/>
              </w:rPr>
            </w:pPr>
            <w:proofErr w:type="spellStart"/>
            <w:r w:rsidRPr="005473FD">
              <w:rPr>
                <w:b/>
                <w:u w:val="single"/>
              </w:rPr>
              <w:t>Treści</w:t>
            </w:r>
            <w:proofErr w:type="spellEnd"/>
            <w:r w:rsidRPr="005473FD">
              <w:rPr>
                <w:b/>
                <w:u w:val="single"/>
              </w:rPr>
              <w:t xml:space="preserve"> </w:t>
            </w:r>
            <w:proofErr w:type="spellStart"/>
            <w:r w:rsidRPr="005473FD">
              <w:rPr>
                <w:b/>
                <w:u w:val="single"/>
              </w:rPr>
              <w:t>leksykalne</w:t>
            </w:r>
            <w:proofErr w:type="spellEnd"/>
            <w:r w:rsidRPr="005473FD">
              <w:rPr>
                <w:b/>
                <w:u w:val="single"/>
              </w:rPr>
              <w:t>*</w:t>
            </w:r>
          </w:p>
          <w:p w:rsidR="00AF7F58" w:rsidRPr="005473FD" w:rsidRDefault="00AF7F58" w:rsidP="00E41263">
            <w:pPr>
              <w:rPr>
                <w:rFonts w:ascii="Estrangelo Edessa" w:hAnsi="Estrangelo Edessa" w:cs="Estrangelo Edessa"/>
                <w:b/>
              </w:rPr>
            </w:pPr>
          </w:p>
        </w:tc>
      </w:tr>
      <w:tr w:rsidR="00AF7F58" w:rsidRPr="008A02D1" w:rsidTr="00E41263">
        <w:tc>
          <w:tcPr>
            <w:tcW w:w="9194" w:type="dxa"/>
            <w:shd w:val="clear" w:color="auto" w:fill="auto"/>
          </w:tcPr>
          <w:p w:rsidR="00AF7F58" w:rsidRPr="006771A1" w:rsidRDefault="00AF7F58" w:rsidP="00E41263">
            <w:pPr>
              <w:pStyle w:val="Akapitzlist"/>
              <w:numPr>
                <w:ilvl w:val="0"/>
                <w:numId w:val="2"/>
              </w:numPr>
              <w:rPr>
                <w:lang w:val="pl-PL"/>
              </w:rPr>
            </w:pPr>
            <w:r>
              <w:rPr>
                <w:lang w:val="pl-PL"/>
              </w:rPr>
              <w:t>Historia i dziedziny designu</w:t>
            </w:r>
          </w:p>
          <w:p w:rsidR="00AF7F58" w:rsidRDefault="00AF7F58" w:rsidP="00E41263">
            <w:pPr>
              <w:numPr>
                <w:ilvl w:val="0"/>
                <w:numId w:val="2"/>
              </w:numPr>
              <w:rPr>
                <w:lang w:val="pl-PL"/>
              </w:rPr>
            </w:pPr>
            <w:r>
              <w:rPr>
                <w:lang w:val="pl-PL"/>
              </w:rPr>
              <w:t>Design społeczny – idea i modele</w:t>
            </w:r>
          </w:p>
          <w:p w:rsidR="00AF7F58" w:rsidRDefault="00AF7F58" w:rsidP="00E41263">
            <w:pPr>
              <w:numPr>
                <w:ilvl w:val="0"/>
                <w:numId w:val="2"/>
              </w:numPr>
              <w:rPr>
                <w:lang w:val="pl-PL"/>
              </w:rPr>
            </w:pPr>
            <w:r w:rsidRPr="00E94C39">
              <w:rPr>
                <w:lang w:val="pl-PL"/>
              </w:rPr>
              <w:t>Proces tworzenia</w:t>
            </w:r>
          </w:p>
          <w:p w:rsidR="00AF7F58" w:rsidRDefault="00AF7F58" w:rsidP="00E41263">
            <w:pPr>
              <w:numPr>
                <w:ilvl w:val="0"/>
                <w:numId w:val="2"/>
              </w:numPr>
              <w:rPr>
                <w:lang w:val="pl-PL"/>
              </w:rPr>
            </w:pPr>
            <w:r>
              <w:rPr>
                <w:lang w:val="pl-PL"/>
              </w:rPr>
              <w:t>Materiały, przyrządy i narzędzia używane przez projektantów</w:t>
            </w:r>
          </w:p>
          <w:p w:rsidR="00AF7F58" w:rsidRDefault="00AF7F58" w:rsidP="00E41263">
            <w:pPr>
              <w:numPr>
                <w:ilvl w:val="0"/>
                <w:numId w:val="2"/>
              </w:numPr>
              <w:rPr>
                <w:lang w:val="pl-PL"/>
              </w:rPr>
            </w:pPr>
            <w:r>
              <w:rPr>
                <w:lang w:val="pl-PL"/>
              </w:rPr>
              <w:t>Czynności związane z projektowaniem</w:t>
            </w:r>
          </w:p>
          <w:p w:rsidR="00AF7F58" w:rsidRDefault="00AF7F58" w:rsidP="00E41263">
            <w:pPr>
              <w:numPr>
                <w:ilvl w:val="0"/>
                <w:numId w:val="2"/>
              </w:numPr>
              <w:rPr>
                <w:lang w:val="pl-PL"/>
              </w:rPr>
            </w:pPr>
            <w:r>
              <w:rPr>
                <w:lang w:val="pl-PL"/>
              </w:rPr>
              <w:t>Sztuka użytkowa</w:t>
            </w:r>
          </w:p>
          <w:p w:rsidR="00512D5A" w:rsidRPr="00512D5A" w:rsidRDefault="00512D5A" w:rsidP="00512D5A">
            <w:pPr>
              <w:numPr>
                <w:ilvl w:val="0"/>
                <w:numId w:val="2"/>
              </w:numPr>
              <w:rPr>
                <w:lang w:val="pl-PL"/>
              </w:rPr>
            </w:pPr>
            <w:r>
              <w:rPr>
                <w:lang w:val="pl-PL"/>
              </w:rPr>
              <w:t>Rysunkowe i komputerowe wspomaganie projektowania</w:t>
            </w:r>
          </w:p>
          <w:p w:rsidR="00AF7F58" w:rsidRDefault="00AF7F58" w:rsidP="00E41263">
            <w:pPr>
              <w:numPr>
                <w:ilvl w:val="0"/>
                <w:numId w:val="2"/>
              </w:numPr>
              <w:rPr>
                <w:lang w:val="pl-PL"/>
              </w:rPr>
            </w:pPr>
            <w:r>
              <w:rPr>
                <w:lang w:val="pl-PL"/>
              </w:rPr>
              <w:t>Projektowanie stron internetowych</w:t>
            </w:r>
          </w:p>
          <w:p w:rsidR="00AF7F58" w:rsidRDefault="00AF7F58" w:rsidP="00E41263">
            <w:pPr>
              <w:numPr>
                <w:ilvl w:val="0"/>
                <w:numId w:val="2"/>
              </w:numPr>
              <w:rPr>
                <w:lang w:val="pl-PL"/>
              </w:rPr>
            </w:pPr>
            <w:r>
              <w:rPr>
                <w:lang w:val="pl-PL"/>
              </w:rPr>
              <w:t>Projektowanie dla celów medialnych</w:t>
            </w:r>
          </w:p>
          <w:p w:rsidR="00AF7F58" w:rsidRDefault="00AF7F58" w:rsidP="00E41263">
            <w:pPr>
              <w:numPr>
                <w:ilvl w:val="0"/>
                <w:numId w:val="2"/>
              </w:numPr>
              <w:rPr>
                <w:lang w:val="pl-PL"/>
              </w:rPr>
            </w:pPr>
            <w:r>
              <w:rPr>
                <w:lang w:val="pl-PL"/>
              </w:rPr>
              <w:t>Projektowanie interaktywne</w:t>
            </w:r>
          </w:p>
          <w:p w:rsidR="00AF7F58" w:rsidRPr="00A63FDA" w:rsidRDefault="00AF7F58" w:rsidP="00E41263">
            <w:pPr>
              <w:numPr>
                <w:ilvl w:val="0"/>
                <w:numId w:val="2"/>
              </w:numPr>
              <w:rPr>
                <w:lang w:val="pl-PL"/>
              </w:rPr>
            </w:pPr>
            <w:r>
              <w:rPr>
                <w:lang w:val="pl-PL"/>
              </w:rPr>
              <w:t>Projektowanie wnętrz</w:t>
            </w:r>
          </w:p>
          <w:p w:rsidR="00AF7F58" w:rsidRDefault="00AF7F58" w:rsidP="00E41263">
            <w:pPr>
              <w:numPr>
                <w:ilvl w:val="0"/>
                <w:numId w:val="2"/>
              </w:numPr>
              <w:rPr>
                <w:lang w:val="pl-PL"/>
              </w:rPr>
            </w:pPr>
            <w:r>
              <w:rPr>
                <w:lang w:val="pl-PL"/>
              </w:rPr>
              <w:t>Komunikacja wizualna w projektowaniu społecznym</w:t>
            </w:r>
          </w:p>
          <w:p w:rsidR="00AF7F58" w:rsidRDefault="00AF7F58" w:rsidP="00E41263">
            <w:pPr>
              <w:numPr>
                <w:ilvl w:val="0"/>
                <w:numId w:val="2"/>
              </w:numPr>
              <w:rPr>
                <w:lang w:val="pl-PL"/>
              </w:rPr>
            </w:pPr>
            <w:r>
              <w:rPr>
                <w:lang w:val="pl-PL"/>
              </w:rPr>
              <w:t>Produkt odpowiedzialny</w:t>
            </w:r>
          </w:p>
          <w:p w:rsidR="00AF7F58" w:rsidRDefault="00AF7F58" w:rsidP="00AF7F58">
            <w:pPr>
              <w:numPr>
                <w:ilvl w:val="0"/>
                <w:numId w:val="2"/>
              </w:numPr>
              <w:rPr>
                <w:lang w:val="pl-PL"/>
              </w:rPr>
            </w:pPr>
            <w:r w:rsidRPr="00E94C39">
              <w:rPr>
                <w:lang w:val="pl-PL"/>
              </w:rPr>
              <w:t>Współczesne dokonania i tendencje we wzornictwie</w:t>
            </w:r>
          </w:p>
          <w:p w:rsidR="00AF7F58" w:rsidRDefault="00AF7F58" w:rsidP="00AF7F58">
            <w:pPr>
              <w:numPr>
                <w:ilvl w:val="0"/>
                <w:numId w:val="2"/>
              </w:numPr>
              <w:rPr>
                <w:lang w:val="pl-PL"/>
              </w:rPr>
            </w:pPr>
            <w:r w:rsidRPr="00E94C39">
              <w:rPr>
                <w:lang w:val="pl-PL"/>
              </w:rPr>
              <w:t>Sylwetki najwybitniejszych twórców</w:t>
            </w:r>
          </w:p>
          <w:p w:rsidR="00AF7F58" w:rsidRDefault="00AF7F58" w:rsidP="00AF7F58">
            <w:pPr>
              <w:numPr>
                <w:ilvl w:val="0"/>
                <w:numId w:val="2"/>
              </w:numPr>
              <w:rPr>
                <w:lang w:val="pl-PL"/>
              </w:rPr>
            </w:pPr>
            <w:r>
              <w:rPr>
                <w:lang w:val="pl-PL"/>
              </w:rPr>
              <w:t xml:space="preserve">Kariera zawodowa </w:t>
            </w:r>
            <w:r w:rsidR="00402FF4">
              <w:rPr>
                <w:lang w:val="pl-PL"/>
              </w:rPr>
              <w:t xml:space="preserve">absolwenta </w:t>
            </w:r>
            <w:r w:rsidR="005B3CD1">
              <w:rPr>
                <w:lang w:val="pl-PL"/>
              </w:rPr>
              <w:t>designu społecznego</w:t>
            </w:r>
            <w:r>
              <w:rPr>
                <w:lang w:val="pl-PL"/>
              </w:rPr>
              <w:t xml:space="preserve">  </w:t>
            </w:r>
          </w:p>
          <w:p w:rsidR="00AF7F58" w:rsidRPr="00E94C39" w:rsidRDefault="00AF7F58" w:rsidP="00E41263">
            <w:pPr>
              <w:rPr>
                <w:lang w:val="pl-PL"/>
              </w:rPr>
            </w:pPr>
          </w:p>
        </w:tc>
      </w:tr>
      <w:tr w:rsidR="00AF7F58" w:rsidRPr="00E94C39" w:rsidTr="00E41263">
        <w:tc>
          <w:tcPr>
            <w:tcW w:w="9194" w:type="dxa"/>
            <w:shd w:val="clear" w:color="auto" w:fill="auto"/>
          </w:tcPr>
          <w:p w:rsidR="00AF7F58" w:rsidRDefault="00AF7F58" w:rsidP="00E41263">
            <w:pPr>
              <w:pStyle w:val="NormalnyWeb"/>
            </w:pPr>
            <w:r>
              <w:rPr>
                <w:b/>
                <w:bCs/>
                <w:u w:val="single"/>
              </w:rPr>
              <w:t>Funkcje językowe*</w:t>
            </w:r>
          </w:p>
        </w:tc>
      </w:tr>
      <w:tr w:rsidR="00AF7F58" w:rsidRPr="00E94C39" w:rsidTr="00E41263">
        <w:tc>
          <w:tcPr>
            <w:tcW w:w="9194" w:type="dxa"/>
            <w:shd w:val="clear" w:color="auto" w:fill="auto"/>
          </w:tcPr>
          <w:p w:rsidR="005C6E2E" w:rsidRPr="005C6E2E" w:rsidRDefault="005C6E2E" w:rsidP="005C6E2E">
            <w:pPr>
              <w:numPr>
                <w:ilvl w:val="0"/>
                <w:numId w:val="3"/>
              </w:numPr>
              <w:rPr>
                <w:lang w:val="pl-PL"/>
              </w:rPr>
            </w:pPr>
            <w:r w:rsidRPr="005C6E2E">
              <w:rPr>
                <w:lang w:val="pl-PL"/>
              </w:rPr>
              <w:t>Opisywanie – język odnoszący się do wizualnych informacji (diagramy, grafy, tabele)</w:t>
            </w:r>
          </w:p>
          <w:p w:rsidR="005C6E2E" w:rsidRPr="005C6E2E" w:rsidRDefault="005C6E2E" w:rsidP="005C6E2E">
            <w:pPr>
              <w:numPr>
                <w:ilvl w:val="0"/>
                <w:numId w:val="3"/>
              </w:numPr>
              <w:rPr>
                <w:lang w:val="pl-PL"/>
              </w:rPr>
            </w:pPr>
            <w:r w:rsidRPr="005C6E2E">
              <w:rPr>
                <w:lang w:val="pl-PL"/>
              </w:rPr>
              <w:t>Zwroty służące wyrażeniu poparcia głównej myśli wykładu/tekstu (podawanie przykładów, definicji, wyjaśnień)</w:t>
            </w:r>
          </w:p>
          <w:p w:rsidR="005C6E2E" w:rsidRDefault="005C6E2E" w:rsidP="005C6E2E">
            <w:pPr>
              <w:numPr>
                <w:ilvl w:val="0"/>
                <w:numId w:val="3"/>
              </w:numPr>
            </w:pPr>
            <w:proofErr w:type="spellStart"/>
            <w:r w:rsidRPr="00176E08">
              <w:t>Język</w:t>
            </w:r>
            <w:proofErr w:type="spellEnd"/>
            <w:r w:rsidRPr="00176E08">
              <w:t xml:space="preserve"> </w:t>
            </w:r>
            <w:proofErr w:type="spellStart"/>
            <w:r w:rsidRPr="00176E08">
              <w:t>prezentacji</w:t>
            </w:r>
            <w:proofErr w:type="spellEnd"/>
          </w:p>
          <w:p w:rsidR="005C6E2E" w:rsidRDefault="005C6E2E" w:rsidP="005C6E2E">
            <w:pPr>
              <w:numPr>
                <w:ilvl w:val="0"/>
                <w:numId w:val="3"/>
              </w:numPr>
            </w:pPr>
            <w:proofErr w:type="spellStart"/>
            <w:r w:rsidRPr="00176E08">
              <w:t>Opisywanie</w:t>
            </w:r>
            <w:proofErr w:type="spellEnd"/>
            <w:r w:rsidRPr="00176E08">
              <w:t xml:space="preserve"> </w:t>
            </w:r>
            <w:proofErr w:type="spellStart"/>
            <w:r w:rsidRPr="00176E08">
              <w:t>procesów</w:t>
            </w:r>
            <w:proofErr w:type="spellEnd"/>
          </w:p>
          <w:p w:rsidR="005C6E2E" w:rsidRDefault="005C6E2E" w:rsidP="005C6E2E">
            <w:pPr>
              <w:numPr>
                <w:ilvl w:val="0"/>
                <w:numId w:val="3"/>
              </w:numPr>
            </w:pPr>
            <w:proofErr w:type="spellStart"/>
            <w:r w:rsidRPr="00176E08">
              <w:t>Klasyfikowanie</w:t>
            </w:r>
            <w:proofErr w:type="spellEnd"/>
          </w:p>
          <w:p w:rsidR="005C6E2E" w:rsidRDefault="005C6E2E" w:rsidP="005C6E2E">
            <w:pPr>
              <w:numPr>
                <w:ilvl w:val="0"/>
                <w:numId w:val="3"/>
              </w:numPr>
            </w:pPr>
            <w:proofErr w:type="spellStart"/>
            <w:r w:rsidRPr="00176E08">
              <w:t>Wyrażanie</w:t>
            </w:r>
            <w:proofErr w:type="spellEnd"/>
            <w:r w:rsidRPr="00176E08">
              <w:t xml:space="preserve"> </w:t>
            </w:r>
            <w:proofErr w:type="spellStart"/>
            <w:r w:rsidRPr="00176E08">
              <w:t>faktów</w:t>
            </w:r>
            <w:proofErr w:type="spellEnd"/>
            <w:r w:rsidRPr="00176E08">
              <w:t xml:space="preserve"> </w:t>
            </w:r>
            <w:proofErr w:type="spellStart"/>
            <w:r w:rsidRPr="00176E08">
              <w:t>i</w:t>
            </w:r>
            <w:proofErr w:type="spellEnd"/>
            <w:r w:rsidRPr="00176E08">
              <w:t xml:space="preserve"> </w:t>
            </w:r>
            <w:proofErr w:type="spellStart"/>
            <w:r w:rsidRPr="00176E08">
              <w:t>opinii</w:t>
            </w:r>
            <w:proofErr w:type="spellEnd"/>
          </w:p>
          <w:p w:rsidR="005C6E2E" w:rsidRDefault="005C6E2E" w:rsidP="005C6E2E">
            <w:pPr>
              <w:numPr>
                <w:ilvl w:val="0"/>
                <w:numId w:val="3"/>
              </w:numPr>
            </w:pPr>
            <w:proofErr w:type="spellStart"/>
            <w:r w:rsidRPr="00176E08">
              <w:t>Język</w:t>
            </w:r>
            <w:proofErr w:type="spellEnd"/>
            <w:r w:rsidRPr="00176E08">
              <w:t xml:space="preserve"> </w:t>
            </w:r>
            <w:proofErr w:type="spellStart"/>
            <w:r w:rsidRPr="00176E08">
              <w:t>porównań</w:t>
            </w:r>
            <w:proofErr w:type="spellEnd"/>
          </w:p>
          <w:p w:rsidR="005C6E2E" w:rsidRDefault="005C6E2E" w:rsidP="005C6E2E">
            <w:pPr>
              <w:numPr>
                <w:ilvl w:val="0"/>
                <w:numId w:val="3"/>
              </w:numPr>
            </w:pPr>
            <w:proofErr w:type="spellStart"/>
            <w:r w:rsidRPr="00176E08">
              <w:t>Wyrażanie</w:t>
            </w:r>
            <w:proofErr w:type="spellEnd"/>
            <w:r w:rsidRPr="00176E08">
              <w:t xml:space="preserve"> </w:t>
            </w:r>
            <w:proofErr w:type="spellStart"/>
            <w:r w:rsidRPr="00176E08">
              <w:t>przyczyn</w:t>
            </w:r>
            <w:proofErr w:type="spellEnd"/>
            <w:r w:rsidRPr="00176E08">
              <w:t xml:space="preserve"> </w:t>
            </w:r>
            <w:proofErr w:type="spellStart"/>
            <w:r w:rsidRPr="00176E08">
              <w:t>i</w:t>
            </w:r>
            <w:proofErr w:type="spellEnd"/>
            <w:r w:rsidRPr="00176E08">
              <w:t xml:space="preserve"> </w:t>
            </w:r>
            <w:proofErr w:type="spellStart"/>
            <w:r w:rsidRPr="00176E08">
              <w:t>skutków</w:t>
            </w:r>
            <w:proofErr w:type="spellEnd"/>
          </w:p>
          <w:p w:rsidR="00AF7F58" w:rsidRDefault="005C6E2E" w:rsidP="005C6E2E">
            <w:pPr>
              <w:numPr>
                <w:ilvl w:val="0"/>
                <w:numId w:val="3"/>
              </w:numPr>
            </w:pPr>
            <w:proofErr w:type="spellStart"/>
            <w:r w:rsidRPr="00176E08">
              <w:t>Język</w:t>
            </w:r>
            <w:proofErr w:type="spellEnd"/>
            <w:r w:rsidRPr="00176E08">
              <w:t xml:space="preserve"> </w:t>
            </w:r>
            <w:proofErr w:type="spellStart"/>
            <w:r w:rsidRPr="00176E08">
              <w:t>ewaluacji</w:t>
            </w:r>
            <w:proofErr w:type="spellEnd"/>
          </w:p>
        </w:tc>
      </w:tr>
      <w:tr w:rsidR="00AF7F58" w:rsidRPr="008A02D1" w:rsidTr="00E41263">
        <w:tc>
          <w:tcPr>
            <w:tcW w:w="9194" w:type="dxa"/>
            <w:shd w:val="clear" w:color="auto" w:fill="auto"/>
          </w:tcPr>
          <w:p w:rsidR="00AF7F58" w:rsidRPr="00AC2CF3" w:rsidRDefault="00AF7F58" w:rsidP="00E41263">
            <w:pPr>
              <w:jc w:val="both"/>
              <w:rPr>
                <w:b/>
              </w:rPr>
            </w:pPr>
            <w:proofErr w:type="spellStart"/>
            <w:r w:rsidRPr="00AC2CF3">
              <w:rPr>
                <w:b/>
                <w:u w:val="single"/>
              </w:rPr>
              <w:t>Treści</w:t>
            </w:r>
            <w:proofErr w:type="spellEnd"/>
            <w:r w:rsidRPr="00AC2CF3">
              <w:rPr>
                <w:b/>
                <w:u w:val="single"/>
              </w:rPr>
              <w:t xml:space="preserve"> </w:t>
            </w:r>
            <w:proofErr w:type="spellStart"/>
            <w:r w:rsidRPr="00AC2CF3">
              <w:rPr>
                <w:b/>
                <w:u w:val="single"/>
              </w:rPr>
              <w:t>gramatyczne</w:t>
            </w:r>
            <w:proofErr w:type="spellEnd"/>
            <w:r w:rsidRPr="00AC2CF3">
              <w:rPr>
                <w:b/>
              </w:rPr>
              <w:t>*</w:t>
            </w:r>
          </w:p>
          <w:p w:rsidR="00AF7F58" w:rsidRPr="00CD35D8" w:rsidRDefault="00AF7F58" w:rsidP="00E41263">
            <w:pPr>
              <w:numPr>
                <w:ilvl w:val="0"/>
                <w:numId w:val="4"/>
              </w:numPr>
              <w:rPr>
                <w:b/>
                <w:lang w:val="pl-PL"/>
              </w:rPr>
            </w:pPr>
            <w:r w:rsidRPr="00CD35D8">
              <w:rPr>
                <w:color w:val="000000"/>
                <w:szCs w:val="20"/>
                <w:lang w:val="pl-PL"/>
              </w:rPr>
              <w:t xml:space="preserve">Najważniejsze </w:t>
            </w:r>
            <w:r w:rsidRPr="00CD35D8">
              <w:rPr>
                <w:color w:val="000000"/>
                <w:lang w:val="pl-PL"/>
              </w:rPr>
              <w:t>zagadnienia gramatyczne praktycznie i specjalistycznie uwarunkowane.</w:t>
            </w:r>
          </w:p>
        </w:tc>
      </w:tr>
      <w:tr w:rsidR="00AF7F58" w:rsidRPr="008A02D1" w:rsidTr="00E41263">
        <w:tc>
          <w:tcPr>
            <w:tcW w:w="9194" w:type="dxa"/>
            <w:shd w:val="clear" w:color="auto" w:fill="auto"/>
          </w:tcPr>
          <w:p w:rsidR="00AF7F58" w:rsidRPr="00E94C39" w:rsidRDefault="00AF7F58" w:rsidP="00E41263">
            <w:pPr>
              <w:rPr>
                <w:lang w:val="pl-PL"/>
              </w:rPr>
            </w:pPr>
          </w:p>
        </w:tc>
      </w:tr>
    </w:tbl>
    <w:p w:rsidR="00AF7F58" w:rsidRDefault="00AF7F58" w:rsidP="00AF7F58">
      <w:pPr>
        <w:pStyle w:val="NormalnyWeb"/>
        <w:spacing w:after="0"/>
      </w:pPr>
    </w:p>
    <w:p w:rsidR="005C6E2E" w:rsidRDefault="005C6E2E" w:rsidP="00AF7F58">
      <w:pPr>
        <w:pStyle w:val="NormalnyWeb"/>
        <w:spacing w:after="0"/>
      </w:pPr>
    </w:p>
    <w:p w:rsidR="00AF7F58" w:rsidRPr="00B114C7" w:rsidRDefault="00AF7F58" w:rsidP="00AF7F58">
      <w:pPr>
        <w:pStyle w:val="NormalnyWeb"/>
        <w:numPr>
          <w:ilvl w:val="0"/>
          <w:numId w:val="1"/>
        </w:numPr>
        <w:spacing w:after="0"/>
        <w:rPr>
          <w:lang w:val="en-US"/>
        </w:rPr>
      </w:pPr>
      <w:r w:rsidRPr="00B31249">
        <w:rPr>
          <w:b/>
          <w:bCs/>
          <w:lang w:val="en-US"/>
        </w:rPr>
        <w:lastRenderedPageBreak/>
        <w:t>LITERATURA</w:t>
      </w:r>
    </w:p>
    <w:p w:rsidR="00A86433" w:rsidRPr="00AC4D91" w:rsidRDefault="00AF7F58" w:rsidP="00A86433">
      <w:pPr>
        <w:pStyle w:val="NormalnyWeb"/>
        <w:spacing w:after="120"/>
        <w:rPr>
          <w:b/>
          <w:bCs/>
          <w:color w:val="000000"/>
          <w:lang w:val="en-US"/>
        </w:rPr>
      </w:pPr>
      <w:proofErr w:type="spellStart"/>
      <w:r w:rsidRPr="00B31249">
        <w:rPr>
          <w:b/>
          <w:bCs/>
          <w:lang w:val="en-US"/>
        </w:rPr>
        <w:t>Podstawowa</w:t>
      </w:r>
      <w:proofErr w:type="spellEnd"/>
      <w:r w:rsidRPr="00B31249">
        <w:rPr>
          <w:b/>
          <w:bCs/>
          <w:lang w:val="en-US"/>
        </w:rPr>
        <w:t>:</w:t>
      </w:r>
      <w:r w:rsidRPr="00B31249">
        <w:rPr>
          <w:b/>
          <w:bCs/>
          <w:color w:val="000000"/>
          <w:lang w:val="en-US"/>
        </w:rPr>
        <w:t xml:space="preserve"> </w:t>
      </w:r>
    </w:p>
    <w:p w:rsidR="00AF7F58" w:rsidRPr="008A02D1" w:rsidRDefault="00AF7F58" w:rsidP="00AF7F58">
      <w:pPr>
        <w:pStyle w:val="Nagwek1"/>
        <w:shd w:val="clear" w:color="auto" w:fill="FFFFFF"/>
        <w:spacing w:before="0"/>
        <w:rPr>
          <w:rFonts w:ascii="Times New Roman" w:hAnsi="Times New Roman" w:cs="Times New Roman"/>
          <w:b w:val="0"/>
          <w:color w:val="222222"/>
          <w:sz w:val="24"/>
          <w:szCs w:val="24"/>
        </w:rPr>
      </w:pPr>
      <w:r w:rsidRPr="00AC4D91">
        <w:rPr>
          <w:rFonts w:ascii="Times New Roman" w:hAnsi="Times New Roman" w:cs="Times New Roman"/>
          <w:b w:val="0"/>
          <w:bCs w:val="0"/>
          <w:color w:val="000000"/>
          <w:sz w:val="24"/>
          <w:szCs w:val="24"/>
          <w:lang w:val="en-US"/>
        </w:rPr>
        <w:t>1</w:t>
      </w:r>
      <w:r w:rsidRPr="00AC4D91">
        <w:rPr>
          <w:rFonts w:ascii="Times New Roman" w:hAnsi="Times New Roman" w:cs="Times New Roman"/>
          <w:bCs w:val="0"/>
          <w:color w:val="000000"/>
          <w:sz w:val="24"/>
          <w:szCs w:val="24"/>
          <w:lang w:val="en-US"/>
        </w:rPr>
        <w:t>.</w:t>
      </w:r>
      <w:r>
        <w:rPr>
          <w:b w:val="0"/>
          <w:bCs w:val="0"/>
          <w:color w:val="000000"/>
          <w:lang w:val="en-US"/>
        </w:rPr>
        <w:t xml:space="preserve"> </w:t>
      </w:r>
      <w:r w:rsidRPr="00AC4D91">
        <w:rPr>
          <w:rFonts w:ascii="Times New Roman" w:hAnsi="Times New Roman" w:cs="Times New Roman"/>
          <w:b w:val="0"/>
          <w:bCs w:val="0"/>
          <w:color w:val="000000"/>
          <w:sz w:val="24"/>
          <w:szCs w:val="24"/>
          <w:lang w:val="en-US"/>
        </w:rPr>
        <w:t>Whitehead G</w:t>
      </w:r>
      <w:r w:rsidRPr="00AC4D91">
        <w:rPr>
          <w:rFonts w:ascii="Times New Roman" w:hAnsi="Times New Roman" w:cs="Times New Roman"/>
          <w:bCs w:val="0"/>
          <w:color w:val="000000"/>
          <w:sz w:val="24"/>
          <w:szCs w:val="24"/>
          <w:lang w:val="en-US"/>
        </w:rPr>
        <w:t>.</w:t>
      </w:r>
      <w:r>
        <w:rPr>
          <w:rFonts w:ascii="Times New Roman" w:hAnsi="Times New Roman" w:cs="Times New Roman"/>
          <w:b w:val="0"/>
          <w:color w:val="222222"/>
          <w:sz w:val="24"/>
          <w:szCs w:val="24"/>
        </w:rPr>
        <w:t xml:space="preserve"> </w:t>
      </w:r>
      <w:r w:rsidRPr="00AC4D91">
        <w:rPr>
          <w:rFonts w:ascii="Times New Roman" w:hAnsi="Times New Roman" w:cs="Times New Roman"/>
          <w:b w:val="0"/>
          <w:color w:val="222222"/>
          <w:sz w:val="24"/>
          <w:szCs w:val="24"/>
        </w:rPr>
        <w:t xml:space="preserve"> </w:t>
      </w:r>
      <w:r w:rsidRPr="00AC4D91">
        <w:rPr>
          <w:rFonts w:ascii="Times New Roman" w:hAnsi="Times New Roman" w:cs="Times New Roman"/>
          <w:b w:val="0"/>
          <w:i/>
          <w:color w:val="222222"/>
          <w:sz w:val="24"/>
          <w:szCs w:val="24"/>
        </w:rPr>
        <w:t>Art and Design Student’s Book</w:t>
      </w:r>
      <w:r>
        <w:rPr>
          <w:rFonts w:ascii="Times New Roman" w:hAnsi="Times New Roman" w:cs="Times New Roman"/>
          <w:b w:val="0"/>
          <w:color w:val="222222"/>
          <w:sz w:val="24"/>
          <w:szCs w:val="24"/>
        </w:rPr>
        <w:t>, Collins Cambridge 2018</w:t>
      </w:r>
    </w:p>
    <w:p w:rsidR="00AF7F58" w:rsidRDefault="00AF7F58" w:rsidP="00AF7F58">
      <w:pPr>
        <w:shd w:val="clear" w:color="auto" w:fill="FFFFFF"/>
        <w:spacing w:line="315" w:lineRule="atLeast"/>
        <w:rPr>
          <w:color w:val="000000"/>
          <w:lang w:val="en-US"/>
        </w:rPr>
      </w:pPr>
      <w:r>
        <w:rPr>
          <w:lang w:val="en-US"/>
        </w:rPr>
        <w:t xml:space="preserve">2. </w:t>
      </w:r>
      <w:r w:rsidRPr="00C33681">
        <w:rPr>
          <w:color w:val="000000"/>
          <w:lang w:val="en-US"/>
        </w:rPr>
        <w:t xml:space="preserve"> </w:t>
      </w:r>
      <w:r>
        <w:rPr>
          <w:color w:val="000000"/>
          <w:lang w:val="en-US"/>
        </w:rPr>
        <w:t xml:space="preserve">Harris J., Bell D., Hughes C., Mc Lain M., Ross S., </w:t>
      </w:r>
      <w:proofErr w:type="spellStart"/>
      <w:r>
        <w:rPr>
          <w:color w:val="000000"/>
          <w:lang w:val="en-US"/>
        </w:rPr>
        <w:t>W</w:t>
      </w:r>
      <w:r w:rsidR="00884368">
        <w:rPr>
          <w:color w:val="000000"/>
          <w:lang w:val="en-US"/>
        </w:rPr>
        <w:t>ooff</w:t>
      </w:r>
      <w:proofErr w:type="spellEnd"/>
      <w:r>
        <w:rPr>
          <w:color w:val="000000"/>
          <w:lang w:val="en-US"/>
        </w:rPr>
        <w:t xml:space="preserve"> D. </w:t>
      </w:r>
      <w:r>
        <w:rPr>
          <w:i/>
          <w:color w:val="000000"/>
          <w:lang w:val="en-US"/>
        </w:rPr>
        <w:t>Design &amp; Technology Student’s Book</w:t>
      </w:r>
      <w:r>
        <w:rPr>
          <w:color w:val="000000"/>
          <w:lang w:val="en-US"/>
        </w:rPr>
        <w:t xml:space="preserve">, </w:t>
      </w:r>
      <w:r>
        <w:rPr>
          <w:color w:val="222222"/>
        </w:rPr>
        <w:t>Collins Cambridge 2018</w:t>
      </w:r>
      <w:r>
        <w:rPr>
          <w:color w:val="000000"/>
          <w:lang w:val="en-US"/>
        </w:rPr>
        <w:t xml:space="preserve">   </w:t>
      </w:r>
      <w:r>
        <w:rPr>
          <w:color w:val="747474"/>
          <w:shd w:val="clear" w:color="auto" w:fill="FFFFFF"/>
        </w:rPr>
        <w:t xml:space="preserve"> </w:t>
      </w:r>
      <w:r w:rsidRPr="00C33681">
        <w:rPr>
          <w:color w:val="747474"/>
          <w:shd w:val="clear" w:color="auto" w:fill="FFFFFF"/>
        </w:rPr>
        <w:t xml:space="preserve">  </w:t>
      </w:r>
    </w:p>
    <w:p w:rsidR="00AF7F58" w:rsidRPr="00031203" w:rsidRDefault="00AF7F58" w:rsidP="00AF7F58">
      <w:pPr>
        <w:shd w:val="clear" w:color="auto" w:fill="FFFFFF"/>
        <w:spacing w:line="315" w:lineRule="atLeast"/>
        <w:rPr>
          <w:rFonts w:ascii="Arial" w:hAnsi="Arial" w:cs="Arial"/>
          <w:color w:val="222222"/>
          <w:sz w:val="21"/>
          <w:szCs w:val="21"/>
        </w:rPr>
      </w:pPr>
      <w:r>
        <w:rPr>
          <w:color w:val="000000"/>
          <w:lang w:val="en-US"/>
        </w:rPr>
        <w:t xml:space="preserve">3. de Chazal E., McCarter S., </w:t>
      </w:r>
      <w:r>
        <w:rPr>
          <w:i/>
          <w:iCs/>
          <w:color w:val="000000"/>
          <w:lang w:val="en-US"/>
        </w:rPr>
        <w:t>Oxford EAP A Course in English for Academic Purposes</w:t>
      </w:r>
      <w:r>
        <w:rPr>
          <w:color w:val="000000"/>
          <w:lang w:val="en-US"/>
        </w:rPr>
        <w:t>, Oxford</w:t>
      </w:r>
    </w:p>
    <w:p w:rsidR="00AF7F58" w:rsidRDefault="00AF7F58" w:rsidP="00AF7F58">
      <w:pPr>
        <w:shd w:val="clear" w:color="auto" w:fill="FFFFFF"/>
        <w:spacing w:line="315" w:lineRule="atLeast"/>
        <w:rPr>
          <w:lang w:val="en-US"/>
        </w:rPr>
      </w:pPr>
    </w:p>
    <w:p w:rsidR="00AF7F58" w:rsidRDefault="00AF7F58" w:rsidP="00AF7F58">
      <w:pPr>
        <w:shd w:val="clear" w:color="auto" w:fill="FFFFFF"/>
        <w:spacing w:line="315" w:lineRule="atLeast"/>
        <w:rPr>
          <w:lang w:val="en-US"/>
        </w:rPr>
      </w:pPr>
    </w:p>
    <w:p w:rsidR="00AF7F58" w:rsidRDefault="00AF7F58" w:rsidP="00AF7F58">
      <w:pPr>
        <w:shd w:val="clear" w:color="auto" w:fill="FFFFFF"/>
        <w:spacing w:line="315" w:lineRule="atLeast"/>
        <w:rPr>
          <w:lang w:val="en-US"/>
        </w:rPr>
      </w:pPr>
    </w:p>
    <w:p w:rsidR="00AF7F58" w:rsidRPr="00AF7F58" w:rsidRDefault="00AF7F58" w:rsidP="00AF7F58">
      <w:pPr>
        <w:pStyle w:val="NormalnyWeb"/>
        <w:spacing w:after="0"/>
      </w:pPr>
      <w:r w:rsidRPr="00AF7F58">
        <w:rPr>
          <w:b/>
          <w:bCs/>
        </w:rPr>
        <w:t xml:space="preserve">Uzupełniająca: </w:t>
      </w:r>
    </w:p>
    <w:p w:rsidR="00AF7F58" w:rsidRPr="00031203" w:rsidRDefault="00AF7F58" w:rsidP="00A86433">
      <w:pPr>
        <w:shd w:val="clear" w:color="auto" w:fill="FFFFFF"/>
        <w:spacing w:line="315" w:lineRule="atLeast"/>
        <w:rPr>
          <w:rFonts w:ascii="Arial" w:hAnsi="Arial" w:cs="Arial"/>
          <w:color w:val="222222"/>
          <w:sz w:val="21"/>
          <w:szCs w:val="21"/>
          <w:lang w:val="pl-PL"/>
        </w:rPr>
      </w:pPr>
      <w:r w:rsidRPr="00AF7F58">
        <w:rPr>
          <w:color w:val="000000"/>
          <w:lang w:val="pl-PL"/>
        </w:rPr>
        <w:t xml:space="preserve">1. Ludwiczak B, </w:t>
      </w:r>
      <w:r w:rsidRPr="002031D4">
        <w:rPr>
          <w:i/>
          <w:color w:val="000000"/>
          <w:lang w:val="pl-PL"/>
        </w:rPr>
        <w:t>Design English</w:t>
      </w:r>
      <w:r w:rsidRPr="002031D4">
        <w:rPr>
          <w:color w:val="000000"/>
          <w:lang w:val="pl-PL"/>
        </w:rPr>
        <w:t xml:space="preserve">, Akademia Sztuk Pięknych </w:t>
      </w:r>
      <w:r w:rsidRPr="00031203">
        <w:rPr>
          <w:color w:val="000000"/>
          <w:lang w:val="pl-PL"/>
        </w:rPr>
        <w:t xml:space="preserve">we </w:t>
      </w:r>
      <w:r w:rsidRPr="002031D4">
        <w:rPr>
          <w:color w:val="000000"/>
          <w:lang w:val="pl-PL"/>
        </w:rPr>
        <w:t>Wrocław</w:t>
      </w:r>
      <w:r w:rsidRPr="00031203">
        <w:rPr>
          <w:color w:val="000000"/>
          <w:lang w:val="pl-PL"/>
        </w:rPr>
        <w:t>iu</w:t>
      </w:r>
      <w:r w:rsidRPr="002031D4">
        <w:rPr>
          <w:color w:val="000000"/>
          <w:lang w:val="pl-PL"/>
        </w:rPr>
        <w:t xml:space="preserve">, </w:t>
      </w:r>
      <w:r w:rsidRPr="00031203">
        <w:rPr>
          <w:color w:val="000000"/>
          <w:lang w:val="pl-PL"/>
        </w:rPr>
        <w:t>2019</w:t>
      </w:r>
    </w:p>
    <w:p w:rsidR="00AF7F58" w:rsidRPr="00031203" w:rsidRDefault="00AF7F58" w:rsidP="00A86433">
      <w:pPr>
        <w:pStyle w:val="NormalnyWeb"/>
        <w:spacing w:before="0" w:beforeAutospacing="0" w:after="0"/>
        <w:rPr>
          <w:lang w:val="en-GB"/>
        </w:rPr>
      </w:pPr>
      <w:r w:rsidRPr="00031203">
        <w:rPr>
          <w:lang w:val="en-GB"/>
        </w:rPr>
        <w:t xml:space="preserve">2. </w:t>
      </w:r>
      <w:proofErr w:type="spellStart"/>
      <w:r w:rsidRPr="008F2C1B">
        <w:rPr>
          <w:color w:val="000000"/>
          <w:lang w:val="en-US"/>
        </w:rPr>
        <w:t>Guidot</w:t>
      </w:r>
      <w:proofErr w:type="spellEnd"/>
      <w:r w:rsidRPr="008F2C1B">
        <w:rPr>
          <w:color w:val="000000"/>
          <w:lang w:val="en-US"/>
        </w:rPr>
        <w:t xml:space="preserve"> R. </w:t>
      </w:r>
      <w:r w:rsidRPr="0040410B">
        <w:rPr>
          <w:i/>
          <w:color w:val="000000"/>
          <w:lang w:val="en-US"/>
        </w:rPr>
        <w:t>Industrial Design</w:t>
      </w:r>
      <w:r>
        <w:rPr>
          <w:i/>
          <w:color w:val="000000"/>
          <w:lang w:val="en-US"/>
        </w:rPr>
        <w:t xml:space="preserve"> Techniques and Materials</w:t>
      </w:r>
      <w:r w:rsidRPr="008F2C1B">
        <w:rPr>
          <w:color w:val="000000"/>
          <w:lang w:val="en-US"/>
        </w:rPr>
        <w:t>, Flammarion 2006</w:t>
      </w:r>
    </w:p>
    <w:p w:rsidR="00AF7F58" w:rsidRPr="00432B7A" w:rsidRDefault="00AF7F58" w:rsidP="00A86433">
      <w:pPr>
        <w:pStyle w:val="NormalnyWeb"/>
        <w:spacing w:before="0" w:beforeAutospacing="0" w:after="0"/>
        <w:rPr>
          <w:lang w:val="en-GB"/>
        </w:rPr>
      </w:pPr>
      <w:r w:rsidRPr="00432B7A">
        <w:rPr>
          <w:lang w:val="en-GB"/>
        </w:rPr>
        <w:t xml:space="preserve">3. </w:t>
      </w:r>
      <w:r w:rsidRPr="008F2C1B">
        <w:rPr>
          <w:color w:val="000000"/>
          <w:lang w:val="en-US"/>
        </w:rPr>
        <w:t xml:space="preserve">Ashby M. F. </w:t>
      </w:r>
      <w:r w:rsidRPr="0040410B">
        <w:rPr>
          <w:i/>
          <w:color w:val="000000"/>
          <w:lang w:val="en-US"/>
        </w:rPr>
        <w:t>Materials and Design</w:t>
      </w:r>
      <w:r w:rsidRPr="008F2C1B">
        <w:rPr>
          <w:color w:val="000000"/>
          <w:lang w:val="en-US"/>
        </w:rPr>
        <w:t>, Butterworth, Heinemann, 2009</w:t>
      </w:r>
    </w:p>
    <w:p w:rsidR="00AF7F58" w:rsidRDefault="00AF7F58" w:rsidP="00A86433">
      <w:pPr>
        <w:pStyle w:val="NormalnyWeb"/>
        <w:spacing w:before="0" w:beforeAutospacing="0" w:after="0"/>
        <w:rPr>
          <w:color w:val="000000"/>
          <w:lang w:val="en-US"/>
        </w:rPr>
      </w:pPr>
      <w:r w:rsidRPr="00432B7A">
        <w:rPr>
          <w:lang w:val="en-GB"/>
        </w:rPr>
        <w:t xml:space="preserve">4. </w:t>
      </w:r>
      <w:proofErr w:type="spellStart"/>
      <w:r w:rsidRPr="008F2C1B">
        <w:rPr>
          <w:color w:val="000000"/>
          <w:lang w:val="en-US"/>
        </w:rPr>
        <w:t>Bhaskaran</w:t>
      </w:r>
      <w:proofErr w:type="spellEnd"/>
      <w:r w:rsidRPr="008F2C1B">
        <w:rPr>
          <w:color w:val="000000"/>
          <w:lang w:val="en-US"/>
        </w:rPr>
        <w:t xml:space="preserve"> L. </w:t>
      </w:r>
      <w:r w:rsidRPr="0040410B">
        <w:rPr>
          <w:i/>
          <w:color w:val="000000"/>
          <w:lang w:val="en-US"/>
        </w:rPr>
        <w:t>Designs of the Times</w:t>
      </w:r>
      <w:r w:rsidRPr="008F2C1B">
        <w:rPr>
          <w:color w:val="000000"/>
          <w:lang w:val="en-US"/>
        </w:rPr>
        <w:t xml:space="preserve">, </w:t>
      </w:r>
      <w:proofErr w:type="spellStart"/>
      <w:r w:rsidRPr="008F2C1B">
        <w:rPr>
          <w:color w:val="000000"/>
          <w:lang w:val="en-US"/>
        </w:rPr>
        <w:t>Roto</w:t>
      </w:r>
      <w:proofErr w:type="spellEnd"/>
      <w:r w:rsidRPr="008F2C1B">
        <w:rPr>
          <w:color w:val="000000"/>
          <w:lang w:val="en-US"/>
        </w:rPr>
        <w:t xml:space="preserve"> Vision, 2005</w:t>
      </w:r>
    </w:p>
    <w:p w:rsidR="00AF7F58" w:rsidRDefault="00AF7F58" w:rsidP="00A86433">
      <w:pPr>
        <w:pStyle w:val="NormalnyWeb"/>
        <w:spacing w:before="0" w:beforeAutospacing="0" w:after="0"/>
        <w:rPr>
          <w:color w:val="000000"/>
          <w:lang w:val="en-US"/>
        </w:rPr>
      </w:pPr>
      <w:r>
        <w:rPr>
          <w:color w:val="000000"/>
          <w:lang w:val="en-US"/>
        </w:rPr>
        <w:t xml:space="preserve">5. </w:t>
      </w:r>
      <w:r w:rsidRPr="008F2C1B">
        <w:rPr>
          <w:color w:val="000000"/>
          <w:lang w:val="en-US"/>
        </w:rPr>
        <w:t xml:space="preserve">McDermott, </w:t>
      </w:r>
      <w:r w:rsidRPr="0040410B">
        <w:rPr>
          <w:i/>
          <w:color w:val="000000"/>
          <w:lang w:val="en-US"/>
        </w:rPr>
        <w:t>Twentieth Century Design</w:t>
      </w:r>
      <w:r w:rsidRPr="008F2C1B">
        <w:rPr>
          <w:color w:val="000000"/>
          <w:lang w:val="en-US"/>
        </w:rPr>
        <w:t>, Overlook TP, 1999</w:t>
      </w:r>
    </w:p>
    <w:p w:rsidR="00AF7F58" w:rsidRPr="00031203" w:rsidRDefault="00AF7F58" w:rsidP="00A86433">
      <w:pPr>
        <w:pStyle w:val="NormalnyWeb"/>
        <w:spacing w:before="0" w:beforeAutospacing="0" w:after="0"/>
      </w:pPr>
      <w:r w:rsidRPr="00031203">
        <w:rPr>
          <w:color w:val="000000"/>
        </w:rPr>
        <w:t xml:space="preserve">6. </w:t>
      </w:r>
      <w:r>
        <w:t>Materiały własne prowadzącego i źródła internetowe</w:t>
      </w:r>
      <w:r w:rsidRPr="000B5C39">
        <w:t>.</w:t>
      </w:r>
    </w:p>
    <w:p w:rsidR="00AF7F58" w:rsidRPr="00031203" w:rsidRDefault="00AF7F58" w:rsidP="00AF7F58">
      <w:pPr>
        <w:jc w:val="both"/>
        <w:rPr>
          <w:lang w:val="pl-PL"/>
        </w:rPr>
      </w:pPr>
    </w:p>
    <w:p w:rsidR="00AF7F58" w:rsidRPr="000B5C39" w:rsidRDefault="00AF7F58" w:rsidP="00AF7F58">
      <w:pPr>
        <w:jc w:val="both"/>
        <w:rPr>
          <w:lang w:val="pl-PL"/>
        </w:rPr>
      </w:pPr>
      <w:r w:rsidRPr="000B5C39">
        <w:rPr>
          <w:lang w:val="pl-PL"/>
        </w:rPr>
        <w:t xml:space="preserve"> </w:t>
      </w:r>
    </w:p>
    <w:p w:rsidR="00AF7F58" w:rsidRDefault="00AF7F58" w:rsidP="00AF7F58">
      <w:pPr>
        <w:pStyle w:val="NormalnyWeb"/>
        <w:spacing w:after="0"/>
        <w:ind w:firstLine="709"/>
      </w:pPr>
      <w:r>
        <w:rPr>
          <w:color w:val="000000"/>
          <w:sz w:val="20"/>
          <w:szCs w:val="20"/>
        </w:rPr>
        <w:t xml:space="preserve">* Treści programowe do wyboru przez prowadzącego lektorat, przy uwzględnieniu liczby godzin przewidzianych na kurs językowy oraz potrzeb studentów. Kolejność realizacji poszczególnych treści programowych dotyczących tematyki kursu, wprowadzanych funkcji językowych oraz materiału </w:t>
      </w:r>
      <w:proofErr w:type="spellStart"/>
      <w:r>
        <w:rPr>
          <w:color w:val="000000"/>
          <w:sz w:val="20"/>
          <w:szCs w:val="20"/>
        </w:rPr>
        <w:t>leksykalno</w:t>
      </w:r>
      <w:proofErr w:type="spellEnd"/>
      <w:r>
        <w:rPr>
          <w:color w:val="000000"/>
          <w:sz w:val="20"/>
          <w:szCs w:val="20"/>
        </w:rPr>
        <w:t xml:space="preserve"> – gramatycznego jest uwzględniona w programie nauczania przedstawionym przez każdego z prowadzących lektorat języka obcego.</w:t>
      </w:r>
    </w:p>
    <w:p w:rsidR="00AF7F58" w:rsidRDefault="00AF7F58" w:rsidP="00AF7F58">
      <w:pPr>
        <w:pStyle w:val="NormalnyWeb"/>
        <w:spacing w:after="0"/>
        <w:ind w:right="23"/>
        <w:rPr>
          <w:rFonts w:ascii="Arial" w:hAnsi="Arial" w:cs="Arial"/>
          <w:i/>
          <w:iCs/>
          <w:sz w:val="16"/>
          <w:szCs w:val="16"/>
        </w:rPr>
      </w:pPr>
      <w:r>
        <w:rPr>
          <w:rFonts w:ascii="Arial" w:hAnsi="Arial" w:cs="Arial"/>
          <w:b/>
          <w:bCs/>
          <w:i/>
          <w:iCs/>
          <w:sz w:val="20"/>
          <w:szCs w:val="20"/>
        </w:rPr>
        <w:t>Przyjmuję do realizacji</w:t>
      </w:r>
      <w:r>
        <w:rPr>
          <w:rFonts w:ascii="Arial" w:hAnsi="Arial" w:cs="Arial"/>
          <w:i/>
          <w:iCs/>
          <w:sz w:val="16"/>
          <w:szCs w:val="16"/>
        </w:rPr>
        <w:t xml:space="preserve"> (data i podpisy osób prowadzących przedmiot w danym roku akademickim)</w:t>
      </w:r>
    </w:p>
    <w:p w:rsidR="00AF7F58" w:rsidRDefault="00AF7F58" w:rsidP="00AF7F58">
      <w:pPr>
        <w:pStyle w:val="NormalnyWeb"/>
        <w:spacing w:after="0"/>
        <w:ind w:right="23"/>
      </w:pPr>
      <w:r>
        <w:rPr>
          <w:rFonts w:ascii="Arial" w:hAnsi="Arial" w:cs="Arial"/>
          <w:i/>
          <w:iCs/>
          <w:sz w:val="16"/>
          <w:szCs w:val="16"/>
        </w:rPr>
        <w:t>....................................................................................................................................</w:t>
      </w:r>
    </w:p>
    <w:p w:rsidR="00AF7F58" w:rsidRPr="000B5C39" w:rsidRDefault="00AF7F58" w:rsidP="00AF7F58">
      <w:pPr>
        <w:rPr>
          <w:lang w:val="pl-PL"/>
        </w:rPr>
      </w:pPr>
    </w:p>
    <w:p w:rsidR="00AF7F58" w:rsidRDefault="00AF7F58" w:rsidP="00AF7F58"/>
    <w:p w:rsidR="00952F51" w:rsidRDefault="00952F51"/>
    <w:sectPr w:rsidR="00952F51">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1F5" w:rsidRDefault="000E61F5">
      <w:r>
        <w:separator/>
      </w:r>
    </w:p>
  </w:endnote>
  <w:endnote w:type="continuationSeparator" w:id="0">
    <w:p w:rsidR="000E61F5" w:rsidRDefault="000E6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Estrangelo Edessa">
    <w:altName w:val="Ink Free"/>
    <w:panose1 w:val="03080600000000000000"/>
    <w:charset w:val="01"/>
    <w:family w:val="roman"/>
    <w:notTrueType/>
    <w:pitch w:val="variable"/>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507" w:rsidRDefault="006A12D2" w:rsidP="00683D7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881507" w:rsidRDefault="000E61F5" w:rsidP="00881507">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507" w:rsidRDefault="006A12D2" w:rsidP="00683D7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4D4459">
      <w:rPr>
        <w:rStyle w:val="Numerstrony"/>
        <w:noProof/>
      </w:rPr>
      <w:t>1</w:t>
    </w:r>
    <w:r>
      <w:rPr>
        <w:rStyle w:val="Numerstrony"/>
      </w:rPr>
      <w:fldChar w:fldCharType="end"/>
    </w:r>
  </w:p>
  <w:p w:rsidR="00881507" w:rsidRDefault="000E61F5" w:rsidP="00881507">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1F5" w:rsidRDefault="000E61F5">
      <w:r>
        <w:separator/>
      </w:r>
    </w:p>
  </w:footnote>
  <w:footnote w:type="continuationSeparator" w:id="0">
    <w:p w:rsidR="000E61F5" w:rsidRDefault="000E61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7B1163"/>
    <w:multiLevelType w:val="hybridMultilevel"/>
    <w:tmpl w:val="A34ADFFC"/>
    <w:lvl w:ilvl="0" w:tplc="0415000B">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50B169DB"/>
    <w:multiLevelType w:val="multilevel"/>
    <w:tmpl w:val="7522358A"/>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F1A3FDC"/>
    <w:multiLevelType w:val="hybridMultilevel"/>
    <w:tmpl w:val="91FC1072"/>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 w15:restartNumberingAfterBreak="0">
    <w:nsid w:val="6AF747D7"/>
    <w:multiLevelType w:val="hybridMultilevel"/>
    <w:tmpl w:val="490482F2"/>
    <w:lvl w:ilvl="0" w:tplc="092AEBBA">
      <w:start w:val="1"/>
      <w:numFmt w:val="decimal"/>
      <w:lvlText w:val="%1."/>
      <w:lvlJc w:val="left"/>
      <w:pPr>
        <w:tabs>
          <w:tab w:val="num" w:pos="360"/>
        </w:tabs>
        <w:ind w:left="360" w:hanging="360"/>
      </w:pPr>
      <w:rPr>
        <w:rFonts w:ascii="Times New Roman" w:eastAsia="Times New Roman" w:hAnsi="Times New Roman" w:cs="Times New Roman"/>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 w15:restartNumberingAfterBreak="0">
    <w:nsid w:val="6F125D41"/>
    <w:multiLevelType w:val="hybridMultilevel"/>
    <w:tmpl w:val="B2108C18"/>
    <w:lvl w:ilvl="0" w:tplc="0415000B">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75A64257"/>
    <w:multiLevelType w:val="hybridMultilevel"/>
    <w:tmpl w:val="7982F8F0"/>
    <w:lvl w:ilvl="0" w:tplc="0415000B">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3"/>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0F7"/>
    <w:rsid w:val="000E61F5"/>
    <w:rsid w:val="001D65F6"/>
    <w:rsid w:val="00402FF4"/>
    <w:rsid w:val="004D4459"/>
    <w:rsid w:val="00512D5A"/>
    <w:rsid w:val="005B3CD1"/>
    <w:rsid w:val="005C6E2E"/>
    <w:rsid w:val="006A12D2"/>
    <w:rsid w:val="00884368"/>
    <w:rsid w:val="00952F51"/>
    <w:rsid w:val="00A86433"/>
    <w:rsid w:val="00AF7F58"/>
    <w:rsid w:val="00B114C7"/>
    <w:rsid w:val="00CA50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7AAC4A-FB09-4881-B48E-5D96E0FF8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F7F58"/>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AF7F5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F7F58"/>
    <w:rPr>
      <w:rFonts w:asciiTheme="majorHAnsi" w:eastAsiaTheme="majorEastAsia" w:hAnsiTheme="majorHAnsi" w:cstheme="majorBidi"/>
      <w:b/>
      <w:bCs/>
      <w:color w:val="365F91" w:themeColor="accent1" w:themeShade="BF"/>
      <w:sz w:val="28"/>
      <w:szCs w:val="28"/>
      <w:lang w:eastAsia="pl-PL"/>
    </w:rPr>
  </w:style>
  <w:style w:type="paragraph" w:styleId="NormalnyWeb">
    <w:name w:val="Normal (Web)"/>
    <w:basedOn w:val="Normalny"/>
    <w:rsid w:val="00AF7F58"/>
    <w:pPr>
      <w:spacing w:before="100" w:beforeAutospacing="1" w:after="119"/>
    </w:pPr>
    <w:rPr>
      <w:lang w:val="pl-PL"/>
    </w:rPr>
  </w:style>
  <w:style w:type="paragraph" w:styleId="Stopka">
    <w:name w:val="footer"/>
    <w:basedOn w:val="Normalny"/>
    <w:link w:val="StopkaZnak"/>
    <w:rsid w:val="00AF7F58"/>
    <w:pPr>
      <w:tabs>
        <w:tab w:val="center" w:pos="4536"/>
        <w:tab w:val="right" w:pos="9072"/>
      </w:tabs>
    </w:pPr>
  </w:style>
  <w:style w:type="character" w:customStyle="1" w:styleId="StopkaZnak">
    <w:name w:val="Stopka Znak"/>
    <w:basedOn w:val="Domylnaczcionkaakapitu"/>
    <w:link w:val="Stopka"/>
    <w:rsid w:val="00AF7F58"/>
    <w:rPr>
      <w:rFonts w:ascii="Times New Roman" w:eastAsia="Times New Roman" w:hAnsi="Times New Roman" w:cs="Times New Roman"/>
      <w:sz w:val="24"/>
      <w:szCs w:val="24"/>
      <w:lang w:eastAsia="pl-PL"/>
    </w:rPr>
  </w:style>
  <w:style w:type="character" w:styleId="Numerstrony">
    <w:name w:val="page number"/>
    <w:basedOn w:val="Domylnaczcionkaakapitu"/>
    <w:rsid w:val="00AF7F58"/>
  </w:style>
  <w:style w:type="paragraph" w:styleId="Akapitzlist">
    <w:name w:val="List Paragraph"/>
    <w:basedOn w:val="Normalny"/>
    <w:uiPriority w:val="34"/>
    <w:qFormat/>
    <w:rsid w:val="00AF7F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369</Words>
  <Characters>2216</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Paweł</dc:creator>
  <cp:lastModifiedBy>Judyta Nowak</cp:lastModifiedBy>
  <cp:revision>2</cp:revision>
  <dcterms:created xsi:type="dcterms:W3CDTF">2023-11-09T06:58:00Z</dcterms:created>
  <dcterms:modified xsi:type="dcterms:W3CDTF">2023-11-09T06:58:00Z</dcterms:modified>
</cp:coreProperties>
</file>