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783E" w14:textId="77777777" w:rsidR="001379AB" w:rsidRPr="00A61F0F" w:rsidRDefault="001379AB" w:rsidP="001379AB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2A1ECD4C" w14:textId="77777777" w:rsidR="001379AB" w:rsidRPr="00A61F0F" w:rsidRDefault="001379AB" w:rsidP="001379AB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highlight w:val="yellow"/>
        </w:rPr>
        <w:t>.........................</w:t>
      </w:r>
    </w:p>
    <w:p w14:paraId="7AB6B03A" w14:textId="77777777" w:rsidR="001379AB" w:rsidRPr="00D7549A" w:rsidRDefault="001379AB" w:rsidP="001379AB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proofErr w:type="spellStart"/>
      <w:r>
        <w:rPr>
          <w:rFonts w:asciiTheme="minorHAnsi" w:hAnsiTheme="minorHAnsi" w:cstheme="minorHAnsi"/>
          <w:b/>
          <w:color w:val="auto"/>
          <w:sz w:val="28"/>
        </w:rPr>
        <w:t>Język</w:t>
      </w:r>
      <w:proofErr w:type="spellEnd"/>
      <w:r>
        <w:rPr>
          <w:rFonts w:asciiTheme="minorHAnsi" w:hAnsiTheme="minorHAnsi" w:cstheme="minorHAnsi"/>
          <w:b/>
          <w:color w:val="auto"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auto"/>
          <w:sz w:val="28"/>
        </w:rPr>
        <w:t>angielski</w:t>
      </w:r>
      <w:proofErr w:type="spellEnd"/>
      <w:r>
        <w:rPr>
          <w:rFonts w:asciiTheme="minorHAnsi" w:hAnsiTheme="minorHAnsi" w:cstheme="minorHAnsi"/>
          <w:b/>
          <w:color w:val="auto"/>
          <w:sz w:val="28"/>
        </w:rPr>
        <w:t xml:space="preserve"> (B2)</w:t>
      </w:r>
    </w:p>
    <w:p w14:paraId="4D93962F" w14:textId="77777777" w:rsidR="001379AB" w:rsidRPr="00A61F0F" w:rsidRDefault="001379AB" w:rsidP="001379AB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>
        <w:rPr>
          <w:rFonts w:asciiTheme="minorHAnsi" w:hAnsiTheme="minorHAnsi" w:cstheme="minorHAnsi"/>
          <w:b/>
          <w:i w:val="0"/>
          <w:color w:val="000000" w:themeColor="text1"/>
        </w:rPr>
        <w:t xml:space="preserve">Course (class) title in English: </w:t>
      </w:r>
      <w:r w:rsidRPr="0062115E">
        <w:rPr>
          <w:rFonts w:asciiTheme="minorHAnsi" w:hAnsiTheme="minorHAnsi" w:cstheme="minorHAnsi"/>
          <w:b/>
          <w:i w:val="0"/>
          <w:color w:val="auto"/>
        </w:rPr>
        <w:t>English language (B2)</w:t>
      </w:r>
    </w:p>
    <w:p w14:paraId="31F55F51" w14:textId="77777777" w:rsidR="001379AB" w:rsidRPr="00A61F0F" w:rsidRDefault="001379AB" w:rsidP="001379AB">
      <w:pPr>
        <w:pStyle w:val="Nagwek2"/>
        <w:shd w:val="clear" w:color="auto" w:fill="auto"/>
        <w:tabs>
          <w:tab w:val="left" w:pos="10206"/>
        </w:tabs>
        <w:snapToGrid w:val="0"/>
        <w:spacing w:before="80" w:after="120" w:line="276" w:lineRule="auto"/>
        <w:ind w:left="845" w:right="26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1379AB" w:rsidRPr="00A61F0F" w14:paraId="65CDF070" w14:textId="77777777" w:rsidTr="000238BD">
        <w:trPr>
          <w:trHeight w:val="282"/>
          <w:jc w:val="center"/>
        </w:trPr>
        <w:tc>
          <w:tcPr>
            <w:tcW w:w="4742" w:type="dxa"/>
          </w:tcPr>
          <w:p w14:paraId="2D5682E4" w14:textId="77777777" w:rsidR="001379AB" w:rsidRPr="00A61F0F" w:rsidRDefault="001379AB" w:rsidP="000238B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14:paraId="6AE81DD9" w14:textId="77777777" w:rsidR="001379AB" w:rsidRPr="00A61F0F" w:rsidRDefault="001379A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Nursing</w:t>
            </w:r>
          </w:p>
        </w:tc>
      </w:tr>
      <w:tr w:rsidR="001379AB" w:rsidRPr="00A61F0F" w14:paraId="34D5C9AF" w14:textId="77777777" w:rsidTr="000238BD">
        <w:trPr>
          <w:trHeight w:val="285"/>
          <w:jc w:val="center"/>
        </w:trPr>
        <w:tc>
          <w:tcPr>
            <w:tcW w:w="4742" w:type="dxa"/>
          </w:tcPr>
          <w:p w14:paraId="288DD407" w14:textId="77777777" w:rsidR="001379AB" w:rsidRPr="00A61F0F" w:rsidRDefault="001379AB" w:rsidP="000238B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14:paraId="640BD420" w14:textId="77777777" w:rsidR="001379AB" w:rsidRPr="00A61F0F" w:rsidRDefault="001379A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Full-time studies</w:t>
            </w:r>
          </w:p>
        </w:tc>
      </w:tr>
      <w:tr w:rsidR="001379AB" w:rsidRPr="00A61F0F" w14:paraId="16023A1E" w14:textId="77777777" w:rsidTr="000238BD">
        <w:trPr>
          <w:trHeight w:val="285"/>
          <w:jc w:val="center"/>
        </w:trPr>
        <w:tc>
          <w:tcPr>
            <w:tcW w:w="4742" w:type="dxa"/>
          </w:tcPr>
          <w:p w14:paraId="08A7144C" w14:textId="77777777" w:rsidR="001379AB" w:rsidRPr="00A61F0F" w:rsidRDefault="001379AB" w:rsidP="000238B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14:paraId="0CC2534C" w14:textId="77777777" w:rsidR="001379AB" w:rsidRPr="00A61F0F" w:rsidRDefault="001379A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First-cycle studies (Bachelor’s degree programme)</w:t>
            </w:r>
          </w:p>
        </w:tc>
      </w:tr>
      <w:tr w:rsidR="001379AB" w:rsidRPr="00A61F0F" w14:paraId="0A0F0749" w14:textId="77777777" w:rsidTr="000238BD">
        <w:trPr>
          <w:trHeight w:val="285"/>
          <w:jc w:val="center"/>
        </w:trPr>
        <w:tc>
          <w:tcPr>
            <w:tcW w:w="4742" w:type="dxa"/>
          </w:tcPr>
          <w:p w14:paraId="6E7C4A84" w14:textId="77777777" w:rsidR="001379AB" w:rsidRPr="00A61F0F" w:rsidRDefault="001379AB" w:rsidP="000238B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14:paraId="31439DF1" w14:textId="77777777" w:rsidR="001379AB" w:rsidRPr="00A61F0F" w:rsidRDefault="001379A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Practical profile</w:t>
            </w:r>
          </w:p>
        </w:tc>
      </w:tr>
      <w:tr w:rsidR="001379AB" w:rsidRPr="00645E20" w14:paraId="729F3048" w14:textId="77777777" w:rsidTr="000238BD">
        <w:trPr>
          <w:trHeight w:val="282"/>
          <w:jc w:val="center"/>
        </w:trPr>
        <w:tc>
          <w:tcPr>
            <w:tcW w:w="4742" w:type="dxa"/>
          </w:tcPr>
          <w:p w14:paraId="7D974219" w14:textId="77777777" w:rsidR="001379AB" w:rsidRPr="001379AB" w:rsidRDefault="001379AB" w:rsidP="000238B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Persons preparing the course (class) specification</w:t>
            </w:r>
          </w:p>
        </w:tc>
        <w:tc>
          <w:tcPr>
            <w:tcW w:w="5005" w:type="dxa"/>
          </w:tcPr>
          <w:p w14:paraId="2ECFBD55" w14:textId="77777777" w:rsidR="001379AB" w:rsidRPr="00645E20" w:rsidRDefault="001379A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-PL"/>
              </w:rPr>
            </w:pPr>
            <w:r w:rsidRPr="00645E20">
              <w:rPr>
                <w:rFonts w:asciiTheme="minorHAnsi" w:hAnsiTheme="minorHAnsi" w:cstheme="minorHAnsi"/>
                <w:sz w:val="21"/>
                <w:lang w:val="pl-PL"/>
              </w:rPr>
              <w:t>mgr Aleksandra Kasprzyk,</w:t>
            </w:r>
            <w:r w:rsidRPr="00645E20">
              <w:rPr>
                <w:rFonts w:asciiTheme="minorHAnsi" w:hAnsiTheme="minorHAnsi" w:cstheme="minorHAnsi"/>
                <w:sz w:val="21"/>
                <w:szCs w:val="21"/>
                <w:lang w:val="pl-PL"/>
              </w:rPr>
              <w:br/>
            </w:r>
            <w:r w:rsidRPr="00645E20">
              <w:rPr>
                <w:rFonts w:asciiTheme="minorHAnsi" w:hAnsiTheme="minorHAnsi" w:cstheme="minorHAnsi"/>
                <w:sz w:val="21"/>
                <w:lang w:val="pl-PL"/>
              </w:rPr>
              <w:t>mgr Iwona Latkowska-Gierczak</w:t>
            </w:r>
          </w:p>
        </w:tc>
      </w:tr>
      <w:tr w:rsidR="001379AB" w:rsidRPr="00A61F0F" w14:paraId="7A50B06C" w14:textId="77777777" w:rsidTr="000238BD">
        <w:trPr>
          <w:trHeight w:val="285"/>
          <w:jc w:val="center"/>
        </w:trPr>
        <w:tc>
          <w:tcPr>
            <w:tcW w:w="4742" w:type="dxa"/>
          </w:tcPr>
          <w:p w14:paraId="600C2228" w14:textId="77777777" w:rsidR="001379AB" w:rsidRPr="00A61F0F" w:rsidRDefault="001379AB" w:rsidP="000238BD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</w:tcPr>
          <w:p w14:paraId="4C8736DE" w14:textId="77777777" w:rsidR="001379AB" w:rsidRPr="00A61F0F" w:rsidRDefault="001379A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Fonts w:asciiTheme="minorHAnsi" w:hAnsiTheme="minorHAnsi" w:cstheme="minorHAnsi"/>
                  <w:color w:val="4472C4"/>
                  <w:sz w:val="21"/>
                  <w:u w:val="single" w:color="0000FF"/>
                </w:rPr>
                <w:t>sjo@ujk.edu.pl</w:t>
              </w:r>
            </w:hyperlink>
          </w:p>
        </w:tc>
      </w:tr>
    </w:tbl>
    <w:p w14:paraId="048D0DE8" w14:textId="77777777" w:rsidR="001379AB" w:rsidRPr="00A61F0F" w:rsidRDefault="001379AB" w:rsidP="001379AB">
      <w:pPr>
        <w:pStyle w:val="Nagwek2"/>
        <w:shd w:val="clear" w:color="auto" w:fill="auto"/>
        <w:tabs>
          <w:tab w:val="left" w:pos="10206"/>
        </w:tabs>
        <w:snapToGrid w:val="0"/>
        <w:spacing w:before="80" w:after="120" w:line="276" w:lineRule="auto"/>
        <w:ind w:left="850" w:right="26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1379AB" w:rsidRPr="00A61F0F" w14:paraId="4153733B" w14:textId="77777777" w:rsidTr="000238BD">
        <w:trPr>
          <w:trHeight w:val="285"/>
          <w:jc w:val="center"/>
        </w:trPr>
        <w:tc>
          <w:tcPr>
            <w:tcW w:w="3467" w:type="dxa"/>
          </w:tcPr>
          <w:p w14:paraId="325B3BB3" w14:textId="77777777" w:rsidR="001379AB" w:rsidRPr="00A61F0F" w:rsidRDefault="001379AB" w:rsidP="000238BD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14:paraId="710E0144" w14:textId="77777777" w:rsidR="001379AB" w:rsidRPr="00A61F0F" w:rsidRDefault="001379A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English</w:t>
            </w:r>
          </w:p>
        </w:tc>
      </w:tr>
      <w:tr w:rsidR="001379AB" w:rsidRPr="00A61F0F" w14:paraId="120B22D7" w14:textId="77777777" w:rsidTr="000238BD">
        <w:trPr>
          <w:trHeight w:val="282"/>
          <w:jc w:val="center"/>
        </w:trPr>
        <w:tc>
          <w:tcPr>
            <w:tcW w:w="3467" w:type="dxa"/>
          </w:tcPr>
          <w:p w14:paraId="39787D12" w14:textId="77777777" w:rsidR="001379AB" w:rsidRPr="00A61F0F" w:rsidRDefault="001379AB" w:rsidP="000238BD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14:paraId="5E62DED3" w14:textId="77777777" w:rsidR="001379AB" w:rsidRPr="001379AB" w:rsidRDefault="001379AB" w:rsidP="000238BD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 xml:space="preserve">Foreign language proficiency at the B1 level </w:t>
            </w:r>
            <w:r>
              <w:rPr>
                <w:rFonts w:asciiTheme="minorHAnsi" w:hAnsiTheme="minorHAnsi" w:cstheme="minorHAnsi"/>
                <w:sz w:val="21"/>
              </w:rPr>
              <w:t xml:space="preserve">in accordance with the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>Common European Framework of Reference for Languages (CEFR)</w:t>
            </w:r>
          </w:p>
        </w:tc>
      </w:tr>
    </w:tbl>
    <w:p w14:paraId="504451F2" w14:textId="77777777" w:rsidR="001379AB" w:rsidRPr="00A61F0F" w:rsidRDefault="001379AB" w:rsidP="001379AB">
      <w:pPr>
        <w:pStyle w:val="Nagwek2"/>
        <w:shd w:val="clear" w:color="auto" w:fill="auto"/>
        <w:tabs>
          <w:tab w:val="left" w:pos="10206"/>
        </w:tabs>
        <w:snapToGrid w:val="0"/>
        <w:spacing w:before="80" w:after="120" w:line="276" w:lineRule="auto"/>
        <w:ind w:left="850" w:right="26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1379AB" w:rsidRPr="00A61F0F" w14:paraId="33DDB0F8" w14:textId="77777777" w:rsidTr="000238BD">
        <w:trPr>
          <w:trHeight w:val="285"/>
          <w:jc w:val="center"/>
        </w:trPr>
        <w:tc>
          <w:tcPr>
            <w:tcW w:w="3466" w:type="dxa"/>
          </w:tcPr>
          <w:p w14:paraId="68088176" w14:textId="77777777" w:rsidR="001379AB" w:rsidRPr="00A61F0F" w:rsidRDefault="001379AB" w:rsidP="000238BD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Form of classes</w:t>
            </w:r>
          </w:p>
        </w:tc>
        <w:tc>
          <w:tcPr>
            <w:tcW w:w="6279" w:type="dxa"/>
          </w:tcPr>
          <w:p w14:paraId="295B6FD3" w14:textId="77777777" w:rsidR="001379AB" w:rsidRPr="00A61F0F" w:rsidRDefault="001379AB" w:rsidP="000238BD">
            <w:pPr>
              <w:pStyle w:val="TableParagraph"/>
              <w:spacing w:line="276" w:lineRule="auto"/>
              <w:ind w:left="501" w:right="31" w:hanging="283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Language course</w:t>
            </w:r>
          </w:p>
        </w:tc>
      </w:tr>
      <w:tr w:rsidR="001379AB" w:rsidRPr="00A61F0F" w14:paraId="31CFBD48" w14:textId="77777777" w:rsidTr="000238BD">
        <w:trPr>
          <w:trHeight w:val="282"/>
          <w:jc w:val="center"/>
        </w:trPr>
        <w:tc>
          <w:tcPr>
            <w:tcW w:w="3466" w:type="dxa"/>
          </w:tcPr>
          <w:p w14:paraId="5ADAE03A" w14:textId="77777777" w:rsidR="001379AB" w:rsidRPr="00A61F0F" w:rsidRDefault="001379AB" w:rsidP="000238BD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Location of classes</w:t>
            </w:r>
          </w:p>
        </w:tc>
        <w:tc>
          <w:tcPr>
            <w:tcW w:w="6279" w:type="dxa"/>
          </w:tcPr>
          <w:p w14:paraId="19D8EB83" w14:textId="77777777" w:rsidR="001379AB" w:rsidRPr="001379AB" w:rsidRDefault="001379AB" w:rsidP="000238BD">
            <w:pPr>
              <w:pStyle w:val="TableParagraph"/>
              <w:spacing w:line="276" w:lineRule="auto"/>
              <w:ind w:left="501" w:right="183" w:hanging="283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Classes held in the teaching facilities of Jan Kochanowski University</w:t>
            </w:r>
          </w:p>
        </w:tc>
      </w:tr>
      <w:tr w:rsidR="001379AB" w:rsidRPr="00A61F0F" w14:paraId="5F9690DF" w14:textId="77777777" w:rsidTr="000238BD">
        <w:trPr>
          <w:trHeight w:val="285"/>
          <w:jc w:val="center"/>
        </w:trPr>
        <w:tc>
          <w:tcPr>
            <w:tcW w:w="3466" w:type="dxa"/>
          </w:tcPr>
          <w:p w14:paraId="099D51F2" w14:textId="77777777" w:rsidR="001379AB" w:rsidRPr="00A61F0F" w:rsidRDefault="001379AB" w:rsidP="000238BD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14:paraId="735D5BC5" w14:textId="77777777" w:rsidR="001379AB" w:rsidRPr="001379AB" w:rsidRDefault="001379AB" w:rsidP="000238BD">
            <w:pPr>
              <w:pStyle w:val="TableParagraph"/>
              <w:spacing w:line="276" w:lineRule="auto"/>
              <w:ind w:left="217" w:right="183" w:firstLine="1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Graded pass at the end of each semester of the course. Final examination at the B2 level upon completion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>of the language course</w:t>
            </w:r>
          </w:p>
        </w:tc>
      </w:tr>
      <w:tr w:rsidR="001379AB" w:rsidRPr="00A61F0F" w14:paraId="757D2ACB" w14:textId="77777777" w:rsidTr="000238BD">
        <w:trPr>
          <w:trHeight w:val="282"/>
          <w:jc w:val="center"/>
        </w:trPr>
        <w:tc>
          <w:tcPr>
            <w:tcW w:w="3466" w:type="dxa"/>
          </w:tcPr>
          <w:p w14:paraId="2E40A20A" w14:textId="77777777" w:rsidR="001379AB" w:rsidRPr="00A61F0F" w:rsidRDefault="001379AB" w:rsidP="000238BD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14:paraId="00952A1C" w14:textId="77777777" w:rsidR="001379AB" w:rsidRPr="001379AB" w:rsidRDefault="001379AB" w:rsidP="000238BD">
            <w:pPr>
              <w:pStyle w:val="TableParagraph"/>
              <w:spacing w:line="276" w:lineRule="auto"/>
              <w:ind w:left="217" w:right="183" w:firstLine="1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1379AB" w:rsidRPr="00A61F0F" w14:paraId="2AF47FE2" w14:textId="77777777" w:rsidTr="000238BD">
        <w:trPr>
          <w:trHeight w:val="285"/>
          <w:jc w:val="center"/>
        </w:trPr>
        <w:tc>
          <w:tcPr>
            <w:tcW w:w="3466" w:type="dxa"/>
          </w:tcPr>
          <w:p w14:paraId="5DDF978B" w14:textId="77777777" w:rsidR="001379AB" w:rsidRPr="00A61F0F" w:rsidRDefault="001379AB" w:rsidP="000238B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</w:tcPr>
          <w:p w14:paraId="65C5A728" w14:textId="77777777" w:rsidR="001379AB" w:rsidRPr="00A61F0F" w:rsidRDefault="001379AB" w:rsidP="000238BD">
            <w:pPr>
              <w:pStyle w:val="Tre"/>
              <w:spacing w:line="276" w:lineRule="auto"/>
              <w:ind w:left="501" w:hanging="283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u w:color="000000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u w:color="000000"/>
              </w:rPr>
              <w:t>1. Grice T. Oxford English for Careers Nursing1</w:t>
            </w:r>
            <w:r>
              <w:rPr>
                <w:rStyle w:val="Brak"/>
                <w:rFonts w:asciiTheme="minorHAnsi" w:hAnsiTheme="minorHAnsi" w:cstheme="minorHAnsi"/>
                <w:i/>
                <w:sz w:val="21"/>
                <w:u w:color="000000"/>
              </w:rPr>
              <w:t xml:space="preserve">, </w:t>
            </w:r>
            <w:r>
              <w:rPr>
                <w:rStyle w:val="Brak"/>
                <w:rFonts w:asciiTheme="minorHAnsi" w:hAnsiTheme="minorHAnsi" w:cstheme="minorHAnsi"/>
                <w:sz w:val="21"/>
                <w:u w:color="000000"/>
              </w:rPr>
              <w:t>Oxford University Press, Oxford 2009</w:t>
            </w:r>
          </w:p>
          <w:p w14:paraId="6AAA8671" w14:textId="77777777" w:rsidR="001379AB" w:rsidRPr="001379AB" w:rsidRDefault="001379AB" w:rsidP="000238BD">
            <w:pPr>
              <w:pStyle w:val="TableParagraph"/>
              <w:spacing w:line="276" w:lineRule="auto"/>
              <w:ind w:left="501" w:right="183" w:hanging="2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2. </w:t>
            </w:r>
            <w:r>
              <w:rPr>
                <w:rStyle w:val="Brak"/>
                <w:rFonts w:asciiTheme="minorHAnsi" w:eastAsiaTheme="majorEastAsia" w:hAnsiTheme="minorHAnsi" w:cstheme="minorHAnsi"/>
                <w:kern w:val="3"/>
                <w:sz w:val="21"/>
                <w:u w:color="000000"/>
              </w:rPr>
              <w:t>General English course books at B2 level according to the CEFR</w:t>
            </w:r>
          </w:p>
        </w:tc>
      </w:tr>
      <w:tr w:rsidR="001379AB" w:rsidRPr="00A61F0F" w14:paraId="0C8F4052" w14:textId="77777777" w:rsidTr="000238BD">
        <w:trPr>
          <w:trHeight w:val="285"/>
          <w:jc w:val="center"/>
        </w:trPr>
        <w:tc>
          <w:tcPr>
            <w:tcW w:w="3466" w:type="dxa"/>
          </w:tcPr>
          <w:p w14:paraId="00DACAFC" w14:textId="77777777" w:rsidR="001379AB" w:rsidRPr="00A61F0F" w:rsidRDefault="001379AB" w:rsidP="000238B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</w:tcPr>
          <w:p w14:paraId="64A9DCC4" w14:textId="77777777" w:rsidR="001379AB" w:rsidRPr="00A61F0F" w:rsidRDefault="001379AB" w:rsidP="000238BD">
            <w:pPr>
              <w:spacing w:line="276" w:lineRule="auto"/>
              <w:ind w:left="501" w:hanging="28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1. MacCarthy M., O’Dell F. English Vocabulary in Use Upper-intermediate. Fourth Edition Cambridge University Press 2017.</w:t>
            </w:r>
          </w:p>
          <w:p w14:paraId="63874662" w14:textId="77777777" w:rsidR="001379AB" w:rsidRPr="00A61F0F" w:rsidRDefault="001379AB" w:rsidP="000238BD">
            <w:pPr>
              <w:pStyle w:val="Tre"/>
              <w:spacing w:line="276" w:lineRule="auto"/>
              <w:ind w:left="501" w:hanging="283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u w:color="000000"/>
              </w:rPr>
            </w:pPr>
            <w:r>
              <w:rPr>
                <w:rFonts w:asciiTheme="minorHAnsi" w:hAnsiTheme="minorHAnsi" w:cstheme="minorHAnsi"/>
                <w:sz w:val="21"/>
                <w:u w:color="000000"/>
              </w:rPr>
              <w:t>2. Glendinning E., Howard R. Professional English in Use. Medicine. Cambridge University Press, Cambridge 2007.</w:t>
            </w:r>
          </w:p>
          <w:p w14:paraId="57A41A95" w14:textId="77777777" w:rsidR="001379AB" w:rsidRPr="00A61F0F" w:rsidRDefault="001379AB" w:rsidP="000238BD">
            <w:pPr>
              <w:pStyle w:val="Tre"/>
              <w:spacing w:line="276" w:lineRule="auto"/>
              <w:ind w:left="501" w:hanging="283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u w:color="000000"/>
              </w:rPr>
            </w:pPr>
            <w:r>
              <w:rPr>
                <w:rFonts w:asciiTheme="minorHAnsi" w:hAnsiTheme="minorHAnsi" w:cstheme="minorHAnsi"/>
                <w:sz w:val="21"/>
                <w:u w:color="000000"/>
              </w:rPr>
              <w:t>3. Murphy R. English Grammar in Use. Cambridge University Press 2022.</w:t>
            </w:r>
          </w:p>
          <w:p w14:paraId="4D9C9F11" w14:textId="77777777" w:rsidR="001379AB" w:rsidRPr="00A61F0F" w:rsidRDefault="001379AB" w:rsidP="000238BD">
            <w:pPr>
              <w:pStyle w:val="TableParagraph"/>
              <w:spacing w:line="276" w:lineRule="auto"/>
              <w:ind w:left="501" w:right="183" w:hanging="283"/>
              <w:jc w:val="both"/>
              <w:rPr>
                <w:rFonts w:asciiTheme="minorHAnsi" w:eastAsiaTheme="majorEastAsia" w:hAnsiTheme="minorHAnsi" w:cstheme="minorHAnsi"/>
                <w:sz w:val="21"/>
                <w:szCs w:val="21"/>
                <w:u w:color="000000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  <w:u w:color="000000"/>
              </w:rPr>
              <w:t>4. Publications and original teaching materials.</w:t>
            </w:r>
          </w:p>
        </w:tc>
      </w:tr>
    </w:tbl>
    <w:p w14:paraId="6EA347E7" w14:textId="77777777" w:rsidR="001379AB" w:rsidRPr="00A61F0F" w:rsidRDefault="001379AB" w:rsidP="001379AB">
      <w:pPr>
        <w:pStyle w:val="Nagwek2"/>
        <w:shd w:val="clear" w:color="auto" w:fill="auto"/>
        <w:snapToGrid w:val="0"/>
        <w:spacing w:before="8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090A5904" w14:textId="77777777" w:rsidR="001379AB" w:rsidRPr="00A61F0F" w:rsidRDefault="001379AB" w:rsidP="001379AB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6D0597BC" w14:textId="77777777" w:rsidR="001379AB" w:rsidRPr="00A61F0F" w:rsidRDefault="001379AB" w:rsidP="001379AB">
      <w:pPr>
        <w:pStyle w:val="TableParagraph"/>
        <w:numPr>
          <w:ilvl w:val="0"/>
          <w:numId w:val="3"/>
        </w:numPr>
        <w:tabs>
          <w:tab w:val="left" w:pos="10206"/>
        </w:tabs>
        <w:spacing w:line="276" w:lineRule="auto"/>
        <w:ind w:left="993" w:right="264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C1. </w:t>
      </w:r>
      <w:r w:rsidR="00645E20">
        <w:rPr>
          <w:rStyle w:val="Brak"/>
          <w:rFonts w:asciiTheme="minorHAnsi" w:hAnsiTheme="minorHAnsi" w:cstheme="minorHAnsi"/>
          <w:sz w:val="24"/>
        </w:rPr>
        <w:t>To expand and consolidate</w:t>
      </w:r>
      <w:r>
        <w:rPr>
          <w:rStyle w:val="Brak"/>
          <w:rFonts w:asciiTheme="minorHAnsi" w:hAnsiTheme="minorHAnsi" w:cstheme="minorHAnsi"/>
          <w:sz w:val="24"/>
        </w:rPr>
        <w:t xml:space="preserve"> knowledge of lexical and grammatical structures.</w:t>
      </w:r>
    </w:p>
    <w:p w14:paraId="0A9B0ABA" w14:textId="77777777" w:rsidR="001379AB" w:rsidRPr="00A61F0F" w:rsidRDefault="001379AB" w:rsidP="001379AB">
      <w:pPr>
        <w:pStyle w:val="TableParagraph"/>
        <w:numPr>
          <w:ilvl w:val="0"/>
          <w:numId w:val="3"/>
        </w:numPr>
        <w:tabs>
          <w:tab w:val="left" w:pos="10206"/>
        </w:tabs>
        <w:spacing w:line="276" w:lineRule="auto"/>
        <w:ind w:left="993" w:right="264" w:hanging="284"/>
        <w:jc w:val="both"/>
        <w:rPr>
          <w:rStyle w:val="Brak"/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C2. </w:t>
      </w:r>
      <w:r w:rsidR="00645E20">
        <w:rPr>
          <w:rStyle w:val="Brak"/>
          <w:rFonts w:asciiTheme="minorHAnsi" w:hAnsiTheme="minorHAnsi" w:cstheme="minorHAnsi"/>
          <w:sz w:val="24"/>
        </w:rPr>
        <w:t xml:space="preserve">To develop </w:t>
      </w:r>
      <w:r>
        <w:rPr>
          <w:rStyle w:val="Brak"/>
          <w:rFonts w:asciiTheme="minorHAnsi" w:hAnsiTheme="minorHAnsi" w:cstheme="minorHAnsi"/>
          <w:sz w:val="24"/>
        </w:rPr>
        <w:t>and improv</w:t>
      </w:r>
      <w:r w:rsidR="00645E20">
        <w:rPr>
          <w:rStyle w:val="Brak"/>
          <w:rFonts w:asciiTheme="minorHAnsi" w:hAnsiTheme="minorHAnsi" w:cstheme="minorHAnsi"/>
          <w:sz w:val="24"/>
        </w:rPr>
        <w:t xml:space="preserve">e </w:t>
      </w:r>
      <w:r>
        <w:rPr>
          <w:rStyle w:val="Brak"/>
          <w:rFonts w:asciiTheme="minorHAnsi" w:hAnsiTheme="minorHAnsi" w:cstheme="minorHAnsi"/>
          <w:sz w:val="24"/>
        </w:rPr>
        <w:t>all language skills.</w:t>
      </w:r>
    </w:p>
    <w:p w14:paraId="78F725C2" w14:textId="77777777" w:rsidR="001379AB" w:rsidRPr="00A61F0F" w:rsidRDefault="001379AB" w:rsidP="001379AB">
      <w:pPr>
        <w:pStyle w:val="TableParagraph"/>
        <w:numPr>
          <w:ilvl w:val="0"/>
          <w:numId w:val="3"/>
        </w:numPr>
        <w:tabs>
          <w:tab w:val="left" w:pos="10206"/>
        </w:tabs>
        <w:spacing w:line="276" w:lineRule="auto"/>
        <w:ind w:left="993" w:right="264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C3. </w:t>
      </w:r>
      <w:r w:rsidR="00645E20">
        <w:rPr>
          <w:rStyle w:val="Brak"/>
          <w:rFonts w:asciiTheme="minorHAnsi" w:eastAsiaTheme="majorEastAsia" w:hAnsiTheme="minorHAnsi" w:cstheme="minorHAnsi"/>
          <w:sz w:val="24"/>
        </w:rPr>
        <w:t>To develop</w:t>
      </w:r>
      <w:r>
        <w:rPr>
          <w:rStyle w:val="Brak"/>
          <w:rFonts w:asciiTheme="minorHAnsi" w:eastAsiaTheme="majorEastAsia" w:hAnsiTheme="minorHAnsi" w:cstheme="minorHAnsi"/>
          <w:sz w:val="24"/>
        </w:rPr>
        <w:t xml:space="preserve"> language competences for professional purposes relevant to the field of study.</w:t>
      </w:r>
    </w:p>
    <w:p w14:paraId="3C70796A" w14:textId="77777777" w:rsidR="001379AB" w:rsidRPr="00A61F0F" w:rsidRDefault="001379AB" w:rsidP="001379AB">
      <w:pPr>
        <w:pStyle w:val="TableParagraph"/>
        <w:numPr>
          <w:ilvl w:val="0"/>
          <w:numId w:val="3"/>
        </w:numPr>
        <w:tabs>
          <w:tab w:val="left" w:pos="10206"/>
        </w:tabs>
        <w:spacing w:line="276" w:lineRule="auto"/>
        <w:ind w:left="993" w:right="264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C4. </w:t>
      </w:r>
      <w:r w:rsidR="00645E20">
        <w:rPr>
          <w:rStyle w:val="Brak"/>
          <w:rFonts w:asciiTheme="minorHAnsi" w:hAnsiTheme="minorHAnsi" w:cstheme="minorHAnsi"/>
          <w:sz w:val="24"/>
        </w:rPr>
        <w:t>To develop</w:t>
      </w:r>
      <w:r>
        <w:rPr>
          <w:rStyle w:val="Brak"/>
          <w:rFonts w:asciiTheme="minorHAnsi" w:hAnsiTheme="minorHAnsi" w:cstheme="minorHAnsi"/>
          <w:sz w:val="24"/>
        </w:rPr>
        <w:t xml:space="preserve"> the ability to critically evaluate one’s own knowledge.</w:t>
      </w:r>
    </w:p>
    <w:p w14:paraId="41EEADC0" w14:textId="77777777" w:rsidR="001379AB" w:rsidRPr="00A61F0F" w:rsidRDefault="001379AB" w:rsidP="001379AB">
      <w:pPr>
        <w:pStyle w:val="TableParagraph"/>
        <w:numPr>
          <w:ilvl w:val="1"/>
          <w:numId w:val="2"/>
        </w:numPr>
        <w:snapToGrid w:val="0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14:paraId="7C8C7B35" w14:textId="77777777" w:rsidR="001379AB" w:rsidRPr="00A61F0F" w:rsidRDefault="001379AB" w:rsidP="001379AB">
      <w:pPr>
        <w:pStyle w:val="TableParagraph"/>
        <w:spacing w:before="60" w:after="60" w:line="276" w:lineRule="auto"/>
        <w:ind w:left="1780" w:hanging="1060"/>
        <w:rPr>
          <w:rStyle w:val="Brak"/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Lexical content:</w:t>
      </w:r>
    </w:p>
    <w:p w14:paraId="345FA600" w14:textId="77777777" w:rsidR="001379AB" w:rsidRPr="00A61F0F" w:rsidRDefault="001379AB" w:rsidP="001379AB">
      <w:pPr>
        <w:pStyle w:val="Standard"/>
        <w:spacing w:line="276" w:lineRule="auto"/>
        <w:ind w:left="924" w:hanging="498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</w:rPr>
        <w:t>Basic specialist vocabulary related to the field of study:</w:t>
      </w:r>
    </w:p>
    <w:p w14:paraId="547030AE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lastRenderedPageBreak/>
        <w:t>Basic anatomical terminology: e.g. organs and organ systems</w:t>
      </w:r>
    </w:p>
    <w:p w14:paraId="6F086584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Hospital and hospital care: e.g. hospital departments, equipment, medical staff, hospital admission, and patient records</w:t>
      </w:r>
    </w:p>
    <w:p w14:paraId="302B5EC8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Duties of a nurse/midwife: e.g. job interviews, preparation of medical records, communication with patients and their families, and care of elderly patients</w:t>
      </w:r>
    </w:p>
    <w:p w14:paraId="0ADFF2CE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Human reproductive system: e.g. anatomical structure, pregnancy, and the course of pregnancy</w:t>
      </w:r>
    </w:p>
    <w:p w14:paraId="4C727BA3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Medical emergencies: e.g. first aid</w:t>
      </w:r>
    </w:p>
    <w:p w14:paraId="5EFDFBE6" w14:textId="77777777" w:rsidR="001379AB" w:rsidRPr="00A61F0F" w:rsidRDefault="001379AB" w:rsidP="001379AB">
      <w:pPr>
        <w:pStyle w:val="Tre"/>
        <w:numPr>
          <w:ilvl w:val="0"/>
          <w:numId w:val="8"/>
        </w:numPr>
        <w:spacing w:line="276" w:lineRule="auto"/>
        <w:ind w:left="851" w:hanging="425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Pain:</w:t>
      </w:r>
      <w:r>
        <w:rPr>
          <w:rFonts w:asciiTheme="minorHAnsi" w:hAnsiTheme="minorHAnsi" w:cstheme="minorHAnsi"/>
          <w:sz w:val="24"/>
        </w:rPr>
        <w:t xml:space="preserve"> e.g.</w:t>
      </w:r>
      <w:r>
        <w:rPr>
          <w:rStyle w:val="Brak"/>
          <w:rFonts w:asciiTheme="minorHAnsi" w:hAnsiTheme="minorHAnsi" w:cstheme="minorHAnsi"/>
          <w:sz w:val="24"/>
          <w:u w:color="000000"/>
        </w:rPr>
        <w:t xml:space="preserve"> types and treatment</w:t>
      </w:r>
    </w:p>
    <w:p w14:paraId="50B57EAB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Style w:val="Brak"/>
          <w:rFonts w:asciiTheme="minorHAnsi" w:hAnsiTheme="minorHAnsi" w:cstheme="minorHAnsi"/>
          <w:iCs/>
        </w:rPr>
      </w:pPr>
      <w:r>
        <w:rPr>
          <w:rStyle w:val="Brak"/>
          <w:rFonts w:asciiTheme="minorHAnsi" w:hAnsiTheme="minorHAnsi" w:cstheme="minorHAnsi"/>
        </w:rPr>
        <w:t xml:space="preserve">Symptoms: </w:t>
      </w:r>
      <w:r>
        <w:rPr>
          <w:rFonts w:asciiTheme="minorHAnsi" w:hAnsiTheme="minorHAnsi" w:cstheme="minorHAnsi"/>
        </w:rPr>
        <w:t xml:space="preserve">e.g. types, </w:t>
      </w:r>
      <w:r>
        <w:rPr>
          <w:rStyle w:val="Brak"/>
          <w:rFonts w:asciiTheme="minorHAnsi" w:hAnsiTheme="minorHAnsi" w:cstheme="minorHAnsi"/>
        </w:rPr>
        <w:t>diagnosis, treatment</w:t>
      </w:r>
    </w:p>
    <w:p w14:paraId="5DC95756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Style w:val="Brak"/>
          <w:rFonts w:asciiTheme="minorHAnsi" w:hAnsiTheme="minorHAnsi" w:cstheme="minorHAnsi"/>
          <w:iCs/>
        </w:rPr>
      </w:pPr>
      <w:r>
        <w:rPr>
          <w:rStyle w:val="Brak"/>
          <w:rFonts w:asciiTheme="minorHAnsi" w:hAnsiTheme="minorHAnsi" w:cstheme="minorHAnsi"/>
        </w:rPr>
        <w:t xml:space="preserve">Elderly patients: </w:t>
      </w:r>
      <w:r>
        <w:rPr>
          <w:rFonts w:asciiTheme="minorHAnsi" w:hAnsiTheme="minorHAnsi" w:cstheme="minorHAnsi"/>
        </w:rPr>
        <w:t xml:space="preserve">e.g. </w:t>
      </w:r>
      <w:r>
        <w:rPr>
          <w:rStyle w:val="Brak"/>
          <w:rFonts w:asciiTheme="minorHAnsi" w:hAnsiTheme="minorHAnsi" w:cstheme="minorHAnsi"/>
        </w:rPr>
        <w:t>common health problems and nursing homes</w:t>
      </w:r>
    </w:p>
    <w:p w14:paraId="102869B1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Style w:val="Brak"/>
          <w:rFonts w:asciiTheme="minorHAnsi" w:hAnsiTheme="minorHAnsi" w:cstheme="minorHAnsi"/>
          <w:iCs/>
        </w:rPr>
      </w:pPr>
      <w:r>
        <w:rPr>
          <w:rStyle w:val="Brak"/>
          <w:rFonts w:asciiTheme="minorHAnsi" w:hAnsiTheme="minorHAnsi" w:cstheme="minorHAnsi"/>
        </w:rPr>
        <w:t>Healthy lifestyle:</w:t>
      </w:r>
      <w:r>
        <w:rPr>
          <w:rFonts w:asciiTheme="minorHAnsi" w:hAnsiTheme="minorHAnsi" w:cstheme="minorHAnsi"/>
        </w:rPr>
        <w:t xml:space="preserve"> e.g. </w:t>
      </w:r>
      <w:r>
        <w:rPr>
          <w:rStyle w:val="Brak"/>
          <w:rFonts w:asciiTheme="minorHAnsi" w:hAnsiTheme="minorHAnsi" w:cstheme="minorHAnsi"/>
        </w:rPr>
        <w:t>healthy nutrition, diabetes, and obesity prevention</w:t>
      </w:r>
    </w:p>
    <w:p w14:paraId="796B70E8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Blood: e.g. blood tests and heart structure</w:t>
      </w:r>
    </w:p>
    <w:p w14:paraId="29D76AAB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Hygiene: e.g. equipment and sterility</w:t>
      </w:r>
    </w:p>
    <w:p w14:paraId="4823FBA9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Mental health: e.g. mental disorders and patient care</w:t>
      </w:r>
    </w:p>
    <w:p w14:paraId="277A5E8F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Patient monitoring: e.g. interpreting and reporting results, monitoring procedures, coma, and anaesthesia</w:t>
      </w:r>
    </w:p>
    <w:p w14:paraId="1C8A5776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Basic types of medication: e.g. drug dosage and description of a medical experiment</w:t>
      </w:r>
    </w:p>
    <w:p w14:paraId="024A1699" w14:textId="77777777" w:rsidR="001379AB" w:rsidRPr="00A61F0F" w:rsidRDefault="001379AB" w:rsidP="001379AB">
      <w:pPr>
        <w:pStyle w:val="Standard"/>
        <w:numPr>
          <w:ilvl w:val="0"/>
          <w:numId w:val="8"/>
        </w:numPr>
        <w:spacing w:line="276" w:lineRule="auto"/>
        <w:ind w:left="851" w:hanging="425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Alternative therapies: e.g. types, advantages, and disadvantages</w:t>
      </w:r>
    </w:p>
    <w:p w14:paraId="6F519F0E" w14:textId="77777777" w:rsidR="001379AB" w:rsidRPr="00A61F0F" w:rsidRDefault="001379AB" w:rsidP="001379AB">
      <w:pPr>
        <w:pStyle w:val="Standard"/>
        <w:spacing w:before="60" w:after="60" w:line="276" w:lineRule="auto"/>
        <w:ind w:firstLine="709"/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</w:rPr>
        <w:t>General language</w:t>
      </w:r>
    </w:p>
    <w:p w14:paraId="294FD420" w14:textId="77777777" w:rsidR="001379AB" w:rsidRPr="00A61F0F" w:rsidRDefault="001379AB" w:rsidP="001379AB">
      <w:pPr>
        <w:pStyle w:val="Standard"/>
        <w:spacing w:line="276" w:lineRule="auto"/>
        <w:ind w:firstLine="40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Within the following topics:</w:t>
      </w:r>
    </w:p>
    <w:p w14:paraId="768999BA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university: e.g. fields of study, types and modes of study, importance of education </w:t>
      </w:r>
    </w:p>
    <w:p w14:paraId="17DB6710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people: e.g. physical appearance, personality traits, feelings, and emotions </w:t>
      </w:r>
    </w:p>
    <w:p w14:paraId="570D9944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family and social life: e.g. family members, colleagues and friends, leisure activities, conflicts, and forms of communication </w:t>
      </w:r>
    </w:p>
    <w:p w14:paraId="3FBDB858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home and place of residence: e.g. describing a house or flat and its furnishings, comparing different types of housing, describing local areas </w:t>
      </w:r>
    </w:p>
    <w:p w14:paraId="6C55DE5C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health: well-being and addictions (alcohol, drugs,</w:t>
      </w:r>
      <w:r>
        <w:rPr>
          <w:rFonts w:asciiTheme="minorHAnsi" w:hAnsiTheme="minorHAnsi" w:cstheme="minorHAnsi"/>
          <w:sz w:val="24"/>
        </w:rPr>
        <w:t xml:space="preserve"> </w:t>
      </w:r>
      <w:r>
        <w:rPr>
          <w:rStyle w:val="Brak"/>
          <w:rFonts w:asciiTheme="minorHAnsi" w:hAnsiTheme="minorHAnsi" w:cstheme="minorHAnsi"/>
          <w:sz w:val="24"/>
          <w:u w:color="000000"/>
        </w:rPr>
        <w:t xml:space="preserve">and cyberchondria) </w:t>
      </w:r>
    </w:p>
    <w:p w14:paraId="354059D2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travel: e.g. means of transport, their advantages and disadvantages, and common travel-related problem </w:t>
      </w:r>
    </w:p>
    <w:p w14:paraId="00C2A46F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media: e.g. television, the press, and the Internet </w:t>
      </w:r>
    </w:p>
    <w:p w14:paraId="462AF351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culture: e.g. fields of culture and participation in cultural activities, including museums, theatre, and film</w:t>
      </w:r>
    </w:p>
    <w:p w14:paraId="78C53EB8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science and technology: e.g. scientific discoveries, inventions, and new technologies </w:t>
      </w:r>
    </w:p>
    <w:p w14:paraId="42040B69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shopping and services: e.g. buying and selling, using services, advertising, and methods of payment </w:t>
      </w:r>
    </w:p>
    <w:p w14:paraId="30368AA5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natural world: e.g. environmental threats and environmental protection, natural disasters, and environmentally friendly behaviour</w:t>
      </w:r>
    </w:p>
    <w:p w14:paraId="3771AB11" w14:textId="77777777" w:rsidR="001379AB" w:rsidRPr="00A61F0F" w:rsidRDefault="001379AB" w:rsidP="001379AB">
      <w:pPr>
        <w:pStyle w:val="Tre"/>
        <w:numPr>
          <w:ilvl w:val="1"/>
          <w:numId w:val="9"/>
        </w:numPr>
        <w:spacing w:line="276" w:lineRule="auto"/>
        <w:ind w:left="709" w:hanging="283"/>
        <w:rPr>
          <w:rFonts w:asciiTheme="minorHAnsi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work: e.g. occupations and related duties, working conditions and employment, part-time work, labour market, and new employment opportunities </w:t>
      </w:r>
    </w:p>
    <w:p w14:paraId="1EBC7DD3" w14:textId="77777777" w:rsidR="001379AB" w:rsidRPr="00A61F0F" w:rsidRDefault="001379AB" w:rsidP="001379AB">
      <w:pPr>
        <w:pStyle w:val="TableParagraph"/>
        <w:spacing w:before="60" w:after="60" w:line="276" w:lineRule="auto"/>
        <w:ind w:firstLine="709"/>
        <w:rPr>
          <w:rStyle w:val="Brak"/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Grammatical content</w:t>
      </w:r>
    </w:p>
    <w:p w14:paraId="4033C88A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Auxiliary verbs: do, be, and have</w:t>
      </w:r>
    </w:p>
    <w:p w14:paraId="1DA13B83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Present Simple and Present Continuous tenses </w:t>
      </w:r>
    </w:p>
    <w:p w14:paraId="4D74E136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Present Perfect Simple and Past Simple tenses </w:t>
      </w:r>
    </w:p>
    <w:p w14:paraId="17F0BF8B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Past Simple and Past Continuous tenses </w:t>
      </w:r>
    </w:p>
    <w:p w14:paraId="09F0F2B1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Present Perfect Simple and Present Perfect Continuous tenses </w:t>
      </w:r>
    </w:p>
    <w:p w14:paraId="7B9B36CE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Past Perfect Simple tenses </w:t>
      </w:r>
    </w:p>
    <w:p w14:paraId="0C927A1F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Gerunds and infinitives </w:t>
      </w:r>
    </w:p>
    <w:p w14:paraId="6A639F59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lastRenderedPageBreak/>
        <w:t xml:space="preserve">Relative clauses </w:t>
      </w:r>
    </w:p>
    <w:p w14:paraId="0AE4F9FE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Future forms: Present Continuous, be going to, and will </w:t>
      </w:r>
    </w:p>
    <w:p w14:paraId="0D5744E4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Comparative and superlative forms of adjectives </w:t>
      </w:r>
    </w:p>
    <w:p w14:paraId="67FA9A78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Adjectives ending in -ed and -</w:t>
      </w:r>
      <w:proofErr w:type="spellStart"/>
      <w:r>
        <w:rPr>
          <w:rStyle w:val="Brak"/>
          <w:rFonts w:asciiTheme="minorHAnsi" w:hAnsiTheme="minorHAnsi" w:cstheme="minorHAnsi"/>
          <w:sz w:val="24"/>
          <w:u w:color="000000"/>
        </w:rPr>
        <w:t>ing</w:t>
      </w:r>
      <w:proofErr w:type="spellEnd"/>
      <w:r>
        <w:rPr>
          <w:rStyle w:val="Brak"/>
          <w:rFonts w:asciiTheme="minorHAnsi" w:hAnsiTheme="minorHAnsi" w:cstheme="minorHAnsi"/>
          <w:sz w:val="24"/>
          <w:u w:color="000000"/>
        </w:rPr>
        <w:t xml:space="preserve"> </w:t>
      </w:r>
    </w:p>
    <w:p w14:paraId="1404DDEA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Modal verbs: obligations and prohibitions (must, mustn't, have to) </w:t>
      </w:r>
    </w:p>
    <w:p w14:paraId="19C21833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Expressing ability (can, be able to) </w:t>
      </w:r>
    </w:p>
    <w:p w14:paraId="46272D3A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Expressing permission (can, be allowed to) </w:t>
      </w:r>
    </w:p>
    <w:p w14:paraId="67FED599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Expressing probability (may, might, it's possible) </w:t>
      </w:r>
    </w:p>
    <w:p w14:paraId="36552C05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Passive voice</w:t>
      </w:r>
    </w:p>
    <w:p w14:paraId="7C8682B2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Time clauses (when, as soon as, unless)</w:t>
      </w:r>
    </w:p>
    <w:p w14:paraId="4F50E06C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Conditional sentences: Types 0, 1, 2, and 3 </w:t>
      </w:r>
    </w:p>
    <w:p w14:paraId="6CBE6F84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Countable and uncountable nouns </w:t>
      </w:r>
    </w:p>
    <w:p w14:paraId="60C90473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Uses of “like” </w:t>
      </w:r>
    </w:p>
    <w:p w14:paraId="1ABCA664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Articles</w:t>
      </w:r>
    </w:p>
    <w:p w14:paraId="52481269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Subject and object questions </w:t>
      </w:r>
    </w:p>
    <w:p w14:paraId="31F715F2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Verbs ‘used to’ and ‘would’</w:t>
      </w:r>
    </w:p>
    <w:p w14:paraId="6F11A98C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Adverbs </w:t>
      </w:r>
    </w:p>
    <w:p w14:paraId="13A24863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Verbs ‘make’, ‘let’, and ‘allow’ </w:t>
      </w:r>
    </w:p>
    <w:p w14:paraId="53BFC06D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 xml:space="preserve">Reported speech </w:t>
      </w:r>
    </w:p>
    <w:p w14:paraId="7E45F3DB" w14:textId="77777777" w:rsidR="001379AB" w:rsidRPr="00A61F0F" w:rsidRDefault="001379AB" w:rsidP="001379AB">
      <w:pPr>
        <w:pStyle w:val="Tre"/>
        <w:numPr>
          <w:ilvl w:val="1"/>
          <w:numId w:val="10"/>
        </w:numPr>
        <w:spacing w:line="276" w:lineRule="auto"/>
        <w:ind w:left="709" w:hanging="283"/>
        <w:rPr>
          <w:rFonts w:asciiTheme="minorHAnsi" w:eastAsia="Times New Roman" w:hAnsiTheme="minorHAnsi" w:cstheme="minorHAnsi"/>
          <w:iCs/>
          <w:color w:val="auto"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color w:val="auto"/>
          <w:sz w:val="24"/>
          <w:u w:color="000000"/>
        </w:rPr>
        <w:t>Phrasal verbs</w:t>
      </w:r>
    </w:p>
    <w:p w14:paraId="5CA905BA" w14:textId="77777777" w:rsidR="001379AB" w:rsidRPr="00A61F0F" w:rsidRDefault="001379AB" w:rsidP="001379AB">
      <w:pPr>
        <w:pStyle w:val="TableParagraph"/>
        <w:spacing w:before="60" w:after="60" w:line="276" w:lineRule="auto"/>
        <w:ind w:firstLine="709"/>
        <w:rPr>
          <w:rStyle w:val="Brak"/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Language functions:</w:t>
      </w:r>
    </w:p>
    <w:p w14:paraId="5B4DA36F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Describing objects, comparing them with other objects, and describing their functions</w:t>
      </w:r>
    </w:p>
    <w:p w14:paraId="4C83C49F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Describing places and giving and obtaining practical information about them</w:t>
      </w:r>
    </w:p>
    <w:p w14:paraId="761AE5CB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Presenting opinions and expressing agreement or disagreement with the opinions of others</w:t>
      </w:r>
    </w:p>
    <w:p w14:paraId="00EE9B61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Presenting facts about the past and the present</w:t>
      </w:r>
    </w:p>
    <w:p w14:paraId="5CCB8AD0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Talking about dreams, hopes, and future plans, and giving a detailed description of a desired profession, including the workplace, duties, and required skills</w:t>
      </w:r>
    </w:p>
    <w:p w14:paraId="07993EB6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Expressing speculation and making assumptions</w:t>
      </w:r>
    </w:p>
    <w:p w14:paraId="1D076F56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Asking for and giving advice</w:t>
      </w:r>
    </w:p>
    <w:p w14:paraId="4146F7F4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Expressing certainty, probability, and doubt</w:t>
      </w:r>
    </w:p>
    <w:p w14:paraId="5AA330F1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Giving instructions</w:t>
      </w:r>
    </w:p>
    <w:p w14:paraId="41997D92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Fonts w:asciiTheme="minorHAnsi" w:eastAsia="Times New Roman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Presenting the advantages and disadvantages of different solutions</w:t>
      </w:r>
    </w:p>
    <w:p w14:paraId="387312B8" w14:textId="77777777" w:rsidR="001379AB" w:rsidRPr="00A61F0F" w:rsidRDefault="001379AB" w:rsidP="001379AB">
      <w:pPr>
        <w:pStyle w:val="Tre"/>
        <w:numPr>
          <w:ilvl w:val="1"/>
          <w:numId w:val="11"/>
        </w:numPr>
        <w:spacing w:line="276" w:lineRule="auto"/>
        <w:ind w:left="709" w:hanging="284"/>
        <w:rPr>
          <w:rStyle w:val="Brak"/>
          <w:rFonts w:asciiTheme="minorHAnsi" w:hAnsiTheme="minorHAnsi" w:cstheme="minorHAnsi"/>
          <w:iCs/>
          <w:sz w:val="24"/>
          <w:szCs w:val="24"/>
          <w:u w:color="000000"/>
        </w:rPr>
      </w:pPr>
      <w:r>
        <w:rPr>
          <w:rStyle w:val="Brak"/>
          <w:rFonts w:asciiTheme="minorHAnsi" w:hAnsiTheme="minorHAnsi" w:cstheme="minorHAnsi"/>
          <w:sz w:val="24"/>
          <w:u w:color="000000"/>
        </w:rPr>
        <w:t>Writing for-and-against essays and opinion essays</w:t>
      </w:r>
    </w:p>
    <w:p w14:paraId="31A1FE07" w14:textId="77777777" w:rsidR="001379AB" w:rsidRPr="00A61F0F" w:rsidRDefault="001379AB" w:rsidP="001379AB">
      <w:pPr>
        <w:pStyle w:val="TableParagraph"/>
        <w:numPr>
          <w:ilvl w:val="1"/>
          <w:numId w:val="2"/>
        </w:numPr>
        <w:spacing w:before="18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1379AB" w:rsidRPr="00A61F0F" w14:paraId="128D75DA" w14:textId="77777777" w:rsidTr="000238BD">
        <w:trPr>
          <w:trHeight w:val="851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2E9B1C93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14:paraId="0FA3F890" w14:textId="77777777" w:rsidR="001379AB" w:rsidRPr="001379AB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14:paraId="208378E4" w14:textId="77777777" w:rsidR="001379AB" w:rsidRPr="001379AB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6EC18EBA" w14:textId="77777777" w:rsidR="001379AB" w:rsidRPr="001379AB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57EEDE79" w14:textId="77777777" w:rsidR="001379AB" w:rsidRPr="00A61F0F" w:rsidRDefault="001379AB" w:rsidP="001379AB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379AB" w:rsidRPr="00A61F0F" w14:paraId="07C9BF39" w14:textId="77777777" w:rsidTr="000238B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01D99D3B" w14:textId="77777777" w:rsidR="001379AB" w:rsidRPr="00A61F0F" w:rsidRDefault="001379A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K01K01</w:t>
            </w:r>
          </w:p>
        </w:tc>
        <w:tc>
          <w:tcPr>
            <w:tcW w:w="6830" w:type="dxa"/>
          </w:tcPr>
          <w:p w14:paraId="147188AC" w14:textId="77777777" w:rsidR="001379AB" w:rsidRPr="001379AB" w:rsidRDefault="001379AB" w:rsidP="000238BD">
            <w:pPr>
              <w:pStyle w:val="TableParagraph"/>
              <w:spacing w:after="40" w:line="276" w:lineRule="auto"/>
              <w:ind w:left="57" w:right="57" w:firstLine="2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has sufficient grammatical and lexical knowledge of English at the B2 level of proficiency according to the Common European Framework of Reference for Languages (CEFR)</w:t>
            </w:r>
          </w:p>
        </w:tc>
        <w:tc>
          <w:tcPr>
            <w:tcW w:w="1773" w:type="dxa"/>
            <w:vAlign w:val="center"/>
          </w:tcPr>
          <w:p w14:paraId="6294F6B7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14:paraId="61B9A108" w14:textId="77777777" w:rsidR="001379AB" w:rsidRPr="00A61F0F" w:rsidRDefault="001379AB" w:rsidP="001379AB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1379AB" w:rsidRPr="00A61F0F" w14:paraId="30D9207B" w14:textId="77777777" w:rsidTr="000238BD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29639A02" w14:textId="77777777" w:rsidR="001379AB" w:rsidRPr="00A61F0F" w:rsidRDefault="001379A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</w:tcPr>
          <w:p w14:paraId="6D17F9FE" w14:textId="77777777" w:rsidR="001379AB" w:rsidRPr="001379AB" w:rsidRDefault="001379AB" w:rsidP="000238B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is able </w:t>
            </w: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to communicate in English at the B2+ level according to the CEFR</w:t>
            </w:r>
            <w:r>
              <w:rPr>
                <w:rStyle w:val="Brak"/>
                <w:rFonts w:asciiTheme="minorHAnsi" w:eastAsiaTheme="majorEastAsia" w:hAnsiTheme="minorHAnsi" w:cstheme="minorHAnsi"/>
                <w:color w:val="000000" w:themeColor="text1"/>
                <w:sz w:val="21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14:paraId="4BDE791D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B.U17</w:t>
            </w:r>
          </w:p>
        </w:tc>
      </w:tr>
      <w:tr w:rsidR="001379AB" w:rsidRPr="00A61F0F" w14:paraId="1AA7AE21" w14:textId="77777777" w:rsidTr="000238BD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14BFEB73" w14:textId="77777777" w:rsidR="001379AB" w:rsidRPr="00A61F0F" w:rsidRDefault="001379A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6821" w:type="dxa"/>
          </w:tcPr>
          <w:p w14:paraId="21B8494F" w14:textId="77777777" w:rsidR="001379AB" w:rsidRPr="001379AB" w:rsidRDefault="001379AB" w:rsidP="000238B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is able </w:t>
            </w: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to analyse medical literature in English</w:t>
            </w:r>
          </w:p>
        </w:tc>
        <w:tc>
          <w:tcPr>
            <w:tcW w:w="1773" w:type="dxa"/>
            <w:vAlign w:val="center"/>
          </w:tcPr>
          <w:p w14:paraId="35E12DD2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B.U16</w:t>
            </w:r>
          </w:p>
        </w:tc>
      </w:tr>
    </w:tbl>
    <w:p w14:paraId="2DCFDD7D" w14:textId="77777777" w:rsidR="001379AB" w:rsidRPr="00A61F0F" w:rsidRDefault="001379AB" w:rsidP="001379AB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lastRenderedPageBreak/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379AB" w:rsidRPr="00A61F0F" w14:paraId="2DAA12E4" w14:textId="77777777" w:rsidTr="000238B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1A70D26A" w14:textId="77777777" w:rsidR="001379AB" w:rsidRPr="00A61F0F" w:rsidRDefault="001379A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</w:tcPr>
          <w:p w14:paraId="7544E35A" w14:textId="77777777" w:rsidR="001379AB" w:rsidRPr="001379AB" w:rsidRDefault="001379AB" w:rsidP="000238B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is prepared to identify and recognise their own limitations in knowledge, skills, and social competences, and to undertake self-assessment of learning gaps and educational needs</w:t>
            </w:r>
          </w:p>
        </w:tc>
        <w:tc>
          <w:tcPr>
            <w:tcW w:w="1773" w:type="dxa"/>
            <w:vAlign w:val="center"/>
          </w:tcPr>
          <w:p w14:paraId="6ED2F266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14:paraId="70A37497" w14:textId="77777777" w:rsidR="001379AB" w:rsidRPr="00A61F0F" w:rsidRDefault="001379AB" w:rsidP="001379AB">
      <w:pPr>
        <w:pStyle w:val="TableParagraph"/>
        <w:numPr>
          <w:ilvl w:val="1"/>
          <w:numId w:val="2"/>
        </w:numPr>
        <w:snapToGrid w:val="0"/>
        <w:spacing w:before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49BCB4CC" w14:textId="77777777" w:rsidR="001379AB" w:rsidRPr="00A61F0F" w:rsidRDefault="001379AB" w:rsidP="001379AB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2857"/>
        <w:gridCol w:w="2383"/>
        <w:gridCol w:w="2268"/>
        <w:gridCol w:w="2294"/>
      </w:tblGrid>
      <w:tr w:rsidR="001379AB" w:rsidRPr="00A61F0F" w14:paraId="2F9D3FE1" w14:textId="77777777" w:rsidTr="000238BD">
        <w:trPr>
          <w:trHeight w:val="268"/>
          <w:jc w:val="center"/>
        </w:trPr>
        <w:tc>
          <w:tcPr>
            <w:tcW w:w="2857" w:type="dxa"/>
            <w:shd w:val="clear" w:color="auto" w:fill="ECF1F8"/>
            <w:vAlign w:val="center"/>
          </w:tcPr>
          <w:p w14:paraId="6770DE55" w14:textId="77777777" w:rsidR="001379AB" w:rsidRPr="00A61F0F" w:rsidRDefault="001379AB" w:rsidP="000238B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14:paraId="700E561E" w14:textId="77777777" w:rsidR="001379AB" w:rsidRPr="00A61F0F" w:rsidRDefault="001379AB" w:rsidP="000238B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Written examination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10AA4AC" w14:textId="77777777" w:rsidR="001379AB" w:rsidRPr="00A61F0F" w:rsidRDefault="001379AB" w:rsidP="000238B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405C4A5A" w14:textId="77777777" w:rsidR="001379AB" w:rsidRPr="00A61F0F" w:rsidRDefault="001379AB" w:rsidP="000238B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3EA864C5" w14:textId="77777777" w:rsidR="001379AB" w:rsidRPr="00A61F0F" w:rsidRDefault="001379AB" w:rsidP="001379AB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9787" w:type="dxa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2279"/>
      </w:tblGrid>
      <w:tr w:rsidR="001379AB" w:rsidRPr="00A61F0F" w14:paraId="37C84A1C" w14:textId="77777777" w:rsidTr="000238BD">
        <w:trPr>
          <w:jc w:val="center"/>
        </w:trPr>
        <w:tc>
          <w:tcPr>
            <w:tcW w:w="2830" w:type="dxa"/>
            <w:tcBorders>
              <w:tl2br w:val="single" w:sz="4" w:space="0" w:color="auto"/>
            </w:tcBorders>
          </w:tcPr>
          <w:p w14:paraId="5D2E9EB9" w14:textId="77777777" w:rsidR="001379AB" w:rsidRPr="00A61F0F" w:rsidRDefault="001379AB" w:rsidP="000238B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608C1225" w14:textId="77777777" w:rsidR="001379AB" w:rsidRPr="00A61F0F" w:rsidRDefault="001379AB" w:rsidP="000238B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8A107B4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4B184AB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393B6CC3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</w:tr>
      <w:tr w:rsidR="001379AB" w:rsidRPr="00A61F0F" w14:paraId="037AA2CD" w14:textId="77777777" w:rsidTr="000238BD">
        <w:trPr>
          <w:jc w:val="center"/>
        </w:trPr>
        <w:tc>
          <w:tcPr>
            <w:tcW w:w="2830" w:type="dxa"/>
            <w:shd w:val="clear" w:color="auto" w:fill="ECF1F8"/>
          </w:tcPr>
          <w:p w14:paraId="19CFE2C6" w14:textId="77777777" w:rsidR="001379AB" w:rsidRPr="00A61F0F" w:rsidRDefault="001379AB" w:rsidP="000238BD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2410" w:type="dxa"/>
            <w:shd w:val="clear" w:color="auto" w:fill="FFFFFF" w:themeFill="background1"/>
          </w:tcPr>
          <w:p w14:paraId="573B8E29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22C998A2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2AF13B3F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1379AB" w:rsidRPr="00A61F0F" w14:paraId="228E84D5" w14:textId="77777777" w:rsidTr="000238BD">
        <w:trPr>
          <w:jc w:val="center"/>
        </w:trPr>
        <w:tc>
          <w:tcPr>
            <w:tcW w:w="2830" w:type="dxa"/>
            <w:shd w:val="clear" w:color="auto" w:fill="ECF1F8"/>
          </w:tcPr>
          <w:p w14:paraId="12C44DD2" w14:textId="77777777" w:rsidR="001379AB" w:rsidRPr="00A61F0F" w:rsidRDefault="001379AB" w:rsidP="000238BD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2410" w:type="dxa"/>
            <w:shd w:val="clear" w:color="auto" w:fill="FFFFFF" w:themeFill="background1"/>
          </w:tcPr>
          <w:p w14:paraId="0FEA1F60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3C24E30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703E56A2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  <w:tr w:rsidR="001379AB" w:rsidRPr="00A61F0F" w14:paraId="2957821E" w14:textId="77777777" w:rsidTr="000238BD">
        <w:trPr>
          <w:jc w:val="center"/>
        </w:trPr>
        <w:tc>
          <w:tcPr>
            <w:tcW w:w="2830" w:type="dxa"/>
            <w:shd w:val="clear" w:color="auto" w:fill="ECF1F8"/>
          </w:tcPr>
          <w:p w14:paraId="508A9C25" w14:textId="77777777" w:rsidR="001379AB" w:rsidRPr="00A61F0F" w:rsidRDefault="001379AB" w:rsidP="000238BD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2410" w:type="dxa"/>
            <w:shd w:val="clear" w:color="auto" w:fill="FFFFFF" w:themeFill="background1"/>
          </w:tcPr>
          <w:p w14:paraId="70951D31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238DD444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13150B19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1379AB" w:rsidRPr="00A61F0F" w14:paraId="592EDCB7" w14:textId="77777777" w:rsidTr="000238BD">
        <w:trPr>
          <w:jc w:val="center"/>
        </w:trPr>
        <w:tc>
          <w:tcPr>
            <w:tcW w:w="2830" w:type="dxa"/>
            <w:shd w:val="clear" w:color="auto" w:fill="ECF1F8"/>
          </w:tcPr>
          <w:p w14:paraId="1D27900B" w14:textId="77777777" w:rsidR="001379AB" w:rsidRPr="00A61F0F" w:rsidRDefault="001379AB" w:rsidP="000238BD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2410" w:type="dxa"/>
            <w:shd w:val="clear" w:color="auto" w:fill="FFFFFF" w:themeFill="background1"/>
          </w:tcPr>
          <w:p w14:paraId="11CDB2FE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1B586835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29A279FE" w14:textId="77777777" w:rsidR="001379AB" w:rsidRPr="00A61F0F" w:rsidRDefault="001379AB" w:rsidP="000238BD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</w:tbl>
    <w:p w14:paraId="75D63158" w14:textId="77777777" w:rsidR="001379AB" w:rsidRPr="00A61F0F" w:rsidRDefault="001379AB" w:rsidP="001379AB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14:paraId="352FE725" w14:textId="77777777" w:rsidR="001379AB" w:rsidRPr="00A61F0F" w:rsidRDefault="001379AB" w:rsidP="001379AB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09C338C2" w14:textId="77777777" w:rsidR="001379AB" w:rsidRPr="00A61F0F" w:rsidRDefault="001379AB" w:rsidP="001379AB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21651470" w14:textId="77777777" w:rsidR="001379AB" w:rsidRPr="00A61F0F" w:rsidRDefault="001379AB" w:rsidP="001379AB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5"/>
        <w:gridCol w:w="8872"/>
      </w:tblGrid>
      <w:tr w:rsidR="001379AB" w:rsidRPr="00A61F0F" w14:paraId="79CDA79C" w14:textId="77777777" w:rsidTr="000238BD">
        <w:trPr>
          <w:trHeight w:hRule="exact" w:val="369"/>
          <w:jc w:val="center"/>
        </w:trPr>
        <w:tc>
          <w:tcPr>
            <w:tcW w:w="955" w:type="dxa"/>
            <w:vAlign w:val="center"/>
          </w:tcPr>
          <w:p w14:paraId="3DCDDBBD" w14:textId="77777777" w:rsidR="001379AB" w:rsidRPr="00A61F0F" w:rsidRDefault="001379A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2" w:type="dxa"/>
            <w:vAlign w:val="center"/>
          </w:tcPr>
          <w:p w14:paraId="1D73AD57" w14:textId="77777777" w:rsidR="001379AB" w:rsidRPr="00A61F0F" w:rsidRDefault="001379A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1379AB" w:rsidRPr="00A61F0F" w14:paraId="1FAC3A4C" w14:textId="77777777" w:rsidTr="000238BD">
        <w:trPr>
          <w:trHeight w:hRule="exact" w:val="1503"/>
          <w:jc w:val="center"/>
        </w:trPr>
        <w:tc>
          <w:tcPr>
            <w:tcW w:w="955" w:type="dxa"/>
            <w:vAlign w:val="center"/>
          </w:tcPr>
          <w:p w14:paraId="61A41709" w14:textId="77777777" w:rsidR="001379AB" w:rsidRPr="00A61F0F" w:rsidRDefault="001379A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2" w:type="dxa"/>
          </w:tcPr>
          <w:p w14:paraId="6F14AEC6" w14:textId="77777777" w:rsidR="001379AB" w:rsidRPr="00A61F0F" w:rsidRDefault="001379A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0781E176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1CB32557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379AB" w:rsidRPr="00A61F0F" w14:paraId="61FCA432" w14:textId="77777777" w:rsidTr="000238BD">
        <w:trPr>
          <w:trHeight w:hRule="exact" w:val="1503"/>
          <w:jc w:val="center"/>
        </w:trPr>
        <w:tc>
          <w:tcPr>
            <w:tcW w:w="955" w:type="dxa"/>
            <w:vAlign w:val="center"/>
          </w:tcPr>
          <w:p w14:paraId="2D453839" w14:textId="77777777" w:rsidR="001379AB" w:rsidRPr="00A61F0F" w:rsidRDefault="001379A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2" w:type="dxa"/>
          </w:tcPr>
          <w:p w14:paraId="538AA88A" w14:textId="77777777" w:rsidR="001379AB" w:rsidRPr="00A61F0F" w:rsidRDefault="001379A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09709B11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3FF981FD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379AB" w:rsidRPr="00A61F0F" w14:paraId="1F29CC74" w14:textId="77777777" w:rsidTr="000238BD">
        <w:trPr>
          <w:trHeight w:hRule="exact" w:val="1503"/>
          <w:jc w:val="center"/>
        </w:trPr>
        <w:tc>
          <w:tcPr>
            <w:tcW w:w="955" w:type="dxa"/>
            <w:vAlign w:val="center"/>
          </w:tcPr>
          <w:p w14:paraId="3433F179" w14:textId="77777777" w:rsidR="001379AB" w:rsidRPr="00A61F0F" w:rsidRDefault="001379A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2" w:type="dxa"/>
          </w:tcPr>
          <w:p w14:paraId="47C38A98" w14:textId="77777777" w:rsidR="001379AB" w:rsidRPr="00A61F0F" w:rsidRDefault="001379A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33A8C8AE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D277E6B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379AB" w:rsidRPr="00A61F0F" w14:paraId="171457BE" w14:textId="77777777" w:rsidTr="000238BD">
        <w:trPr>
          <w:trHeight w:hRule="exact" w:val="1503"/>
          <w:jc w:val="center"/>
        </w:trPr>
        <w:tc>
          <w:tcPr>
            <w:tcW w:w="955" w:type="dxa"/>
            <w:vAlign w:val="center"/>
          </w:tcPr>
          <w:p w14:paraId="2195421A" w14:textId="77777777" w:rsidR="001379AB" w:rsidRPr="00A61F0F" w:rsidRDefault="001379A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2" w:type="dxa"/>
          </w:tcPr>
          <w:p w14:paraId="7615AF9E" w14:textId="77777777" w:rsidR="001379AB" w:rsidRPr="00A61F0F" w:rsidRDefault="001379A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38FF27E0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2FA9905F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379AB" w:rsidRPr="00A61F0F" w14:paraId="7F224FDD" w14:textId="77777777" w:rsidTr="000238BD">
        <w:trPr>
          <w:trHeight w:hRule="exact" w:val="1503"/>
          <w:jc w:val="center"/>
        </w:trPr>
        <w:tc>
          <w:tcPr>
            <w:tcW w:w="955" w:type="dxa"/>
            <w:vAlign w:val="center"/>
          </w:tcPr>
          <w:p w14:paraId="0276D597" w14:textId="77777777" w:rsidR="001379AB" w:rsidRPr="00A61F0F" w:rsidRDefault="001379A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2" w:type="dxa"/>
          </w:tcPr>
          <w:p w14:paraId="23ECB2DC" w14:textId="77777777" w:rsidR="001379AB" w:rsidRPr="00A61F0F" w:rsidRDefault="001379A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4A9673D2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08E61E3A" w14:textId="77777777" w:rsidR="001379AB" w:rsidRPr="001379AB" w:rsidRDefault="001379AB" w:rsidP="000238B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</w:tbl>
    <w:p w14:paraId="625EC559" w14:textId="77777777" w:rsidR="001379AB" w:rsidRPr="00A61F0F" w:rsidRDefault="001379AB" w:rsidP="001379AB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lastRenderedPageBreak/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1379AB" w:rsidRPr="00A61F0F" w14:paraId="0DAAA72D" w14:textId="77777777" w:rsidTr="000238BD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CF1B" w14:textId="77777777" w:rsidR="001379AB" w:rsidRPr="00A61F0F" w:rsidRDefault="001379A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7A72E9B" w14:textId="77777777" w:rsidR="001379AB" w:rsidRPr="00A61F0F" w:rsidRDefault="001379AB" w:rsidP="000238B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14:paraId="33B3A416" w14:textId="77777777" w:rsidR="001379AB" w:rsidRPr="00A61F0F" w:rsidRDefault="001379AB" w:rsidP="000238B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part-time studies</w:t>
            </w:r>
          </w:p>
        </w:tc>
      </w:tr>
      <w:tr w:rsidR="001379AB" w:rsidRPr="00A61F0F" w14:paraId="24293DB7" w14:textId="77777777" w:rsidTr="000238BD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DC3240" w14:textId="77777777" w:rsidR="001379AB" w:rsidRPr="001379AB" w:rsidRDefault="001379A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2880B757" w14:textId="77777777" w:rsidR="001379AB" w:rsidRPr="002E5A25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bdr w:val="nil"/>
              </w:rPr>
              <w:t>120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D064245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  <w:tr w:rsidR="001379AB" w:rsidRPr="00A61F0F" w14:paraId="4D7F7821" w14:textId="77777777" w:rsidTr="000238BD">
        <w:trPr>
          <w:trHeight w:val="285"/>
          <w:jc w:val="center"/>
        </w:trPr>
        <w:tc>
          <w:tcPr>
            <w:tcW w:w="5499" w:type="dxa"/>
          </w:tcPr>
          <w:p w14:paraId="5D3157A4" w14:textId="77777777" w:rsidR="001379AB" w:rsidRPr="00A61F0F" w:rsidRDefault="001379A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vAlign w:val="center"/>
          </w:tcPr>
          <w:p w14:paraId="48FC1754" w14:textId="77777777" w:rsidR="001379AB" w:rsidRPr="002E5A25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bdr w:val="nil"/>
              </w:rPr>
              <w:t>120</w:t>
            </w:r>
          </w:p>
        </w:tc>
        <w:tc>
          <w:tcPr>
            <w:tcW w:w="2173" w:type="dxa"/>
            <w:vAlign w:val="center"/>
          </w:tcPr>
          <w:p w14:paraId="0A17C8D0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---</w:t>
            </w:r>
          </w:p>
        </w:tc>
      </w:tr>
      <w:tr w:rsidR="001379AB" w:rsidRPr="00A61F0F" w14:paraId="63FF296E" w14:textId="77777777" w:rsidTr="000238B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E30560B" w14:textId="77777777" w:rsidR="001379AB" w:rsidRPr="001379AB" w:rsidRDefault="001379A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F61A57D" w14:textId="77777777" w:rsidR="001379AB" w:rsidRPr="002E5A25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bdr w:val="nil"/>
              </w:rPr>
              <w:t>40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0165672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  <w:tr w:rsidR="001379AB" w:rsidRPr="00A61F0F" w14:paraId="7D727FF1" w14:textId="77777777" w:rsidTr="000238BD">
        <w:trPr>
          <w:trHeight w:val="282"/>
          <w:jc w:val="center"/>
        </w:trPr>
        <w:tc>
          <w:tcPr>
            <w:tcW w:w="5499" w:type="dxa"/>
          </w:tcPr>
          <w:p w14:paraId="4EE54EE1" w14:textId="77777777" w:rsidR="001379AB" w:rsidRPr="00A61F0F" w:rsidRDefault="001379A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vAlign w:val="center"/>
          </w:tcPr>
          <w:p w14:paraId="4E0FF97C" w14:textId="77777777" w:rsidR="001379AB" w:rsidRPr="002E5A25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bdr w:val="nil"/>
              </w:rPr>
              <w:t>30</w:t>
            </w:r>
          </w:p>
        </w:tc>
        <w:tc>
          <w:tcPr>
            <w:tcW w:w="2173" w:type="dxa"/>
            <w:vAlign w:val="center"/>
          </w:tcPr>
          <w:p w14:paraId="55E2EB87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---</w:t>
            </w:r>
          </w:p>
        </w:tc>
      </w:tr>
      <w:tr w:rsidR="001379AB" w:rsidRPr="00A61F0F" w14:paraId="4E12B481" w14:textId="77777777" w:rsidTr="000238BD">
        <w:trPr>
          <w:trHeight w:val="285"/>
          <w:jc w:val="center"/>
        </w:trPr>
        <w:tc>
          <w:tcPr>
            <w:tcW w:w="5499" w:type="dxa"/>
          </w:tcPr>
          <w:p w14:paraId="2CA341F4" w14:textId="77777777" w:rsidR="001379AB" w:rsidRPr="001379AB" w:rsidRDefault="001379A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vAlign w:val="center"/>
          </w:tcPr>
          <w:p w14:paraId="0E25FBCB" w14:textId="77777777" w:rsidR="001379AB" w:rsidRPr="002E5A25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bdr w:val="nil"/>
              </w:rPr>
              <w:t>10</w:t>
            </w:r>
          </w:p>
        </w:tc>
        <w:tc>
          <w:tcPr>
            <w:tcW w:w="2173" w:type="dxa"/>
            <w:vAlign w:val="center"/>
          </w:tcPr>
          <w:p w14:paraId="62395F87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---</w:t>
            </w:r>
          </w:p>
        </w:tc>
      </w:tr>
      <w:tr w:rsidR="001379AB" w:rsidRPr="00A61F0F" w14:paraId="59DF9B29" w14:textId="77777777" w:rsidTr="000238B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EA3995F" w14:textId="77777777" w:rsidR="001379AB" w:rsidRPr="00A61F0F" w:rsidRDefault="001379A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253FA98E" w14:textId="77777777" w:rsidR="001379AB" w:rsidRPr="002E5A25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bdr w:val="nil"/>
              </w:rPr>
              <w:t>150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6587079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  <w:tr w:rsidR="001379AB" w:rsidRPr="00A61F0F" w14:paraId="3E16C033" w14:textId="77777777" w:rsidTr="000238B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2505F7D" w14:textId="77777777" w:rsidR="001379AB" w:rsidRPr="001379AB" w:rsidRDefault="001379A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106C3852" w14:textId="77777777" w:rsidR="001379AB" w:rsidRPr="00666E19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bdr w:val="nil"/>
              </w:rPr>
              <w:t>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22B969A6" w14:textId="77777777" w:rsidR="001379AB" w:rsidRPr="00A61F0F" w:rsidRDefault="001379A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</w:tbl>
    <w:p w14:paraId="09D83587" w14:textId="77777777" w:rsidR="001379AB" w:rsidRPr="00A61F0F" w:rsidRDefault="001379AB" w:rsidP="001379AB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468A3D15" w14:textId="77777777" w:rsidR="001379AB" w:rsidRPr="00A61F0F" w:rsidRDefault="001379AB" w:rsidP="001379AB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40561B95" w14:textId="77777777" w:rsidR="00012AD8" w:rsidRDefault="00012AD8"/>
    <w:sectPr w:rsidR="00012AD8" w:rsidSect="00C16B0C">
      <w:pgSz w:w="11910" w:h="16840"/>
      <w:pgMar w:top="567" w:right="720" w:bottom="567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3A6"/>
    <w:multiLevelType w:val="hybridMultilevel"/>
    <w:tmpl w:val="EA5EDD6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2D6823CE"/>
    <w:multiLevelType w:val="hybridMultilevel"/>
    <w:tmpl w:val="6EDA39EE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D15CC"/>
    <w:multiLevelType w:val="hybridMultilevel"/>
    <w:tmpl w:val="77D49EE6"/>
    <w:lvl w:ilvl="0" w:tplc="6F684ECE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7" w15:restartNumberingAfterBreak="0">
    <w:nsid w:val="5B2E2F95"/>
    <w:multiLevelType w:val="hybridMultilevel"/>
    <w:tmpl w:val="A94404B0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11C04CB6">
      <w:numFmt w:val="bullet"/>
      <w:lvlText w:val="·"/>
      <w:lvlJc w:val="left"/>
      <w:pPr>
        <w:ind w:left="2716" w:hanging="360"/>
      </w:pPr>
      <w:rPr>
        <w:rFonts w:ascii="Calibri" w:eastAsia="Arial Unicode MS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69967A6B"/>
    <w:multiLevelType w:val="hybridMultilevel"/>
    <w:tmpl w:val="945638F6"/>
    <w:lvl w:ilvl="0" w:tplc="FFFFFFFF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71911667"/>
    <w:multiLevelType w:val="hybridMultilevel"/>
    <w:tmpl w:val="2E82ADC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513149342">
    <w:abstractNumId w:val="10"/>
  </w:num>
  <w:num w:numId="2" w16cid:durableId="1603757535">
    <w:abstractNumId w:val="6"/>
  </w:num>
  <w:num w:numId="3" w16cid:durableId="1624458826">
    <w:abstractNumId w:val="7"/>
  </w:num>
  <w:num w:numId="4" w16cid:durableId="1712420397">
    <w:abstractNumId w:val="2"/>
  </w:num>
  <w:num w:numId="5" w16cid:durableId="1001740302">
    <w:abstractNumId w:val="4"/>
  </w:num>
  <w:num w:numId="6" w16cid:durableId="1205367545">
    <w:abstractNumId w:val="1"/>
  </w:num>
  <w:num w:numId="7" w16cid:durableId="1930845660">
    <w:abstractNumId w:val="3"/>
  </w:num>
  <w:num w:numId="8" w16cid:durableId="47148211">
    <w:abstractNumId w:val="5"/>
  </w:num>
  <w:num w:numId="9" w16cid:durableId="1359237311">
    <w:abstractNumId w:val="0"/>
  </w:num>
  <w:num w:numId="10" w16cid:durableId="910316204">
    <w:abstractNumId w:val="9"/>
  </w:num>
  <w:num w:numId="11" w16cid:durableId="12001653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CD"/>
    <w:rsid w:val="00012AD8"/>
    <w:rsid w:val="001379AB"/>
    <w:rsid w:val="002A3CCD"/>
    <w:rsid w:val="0050331E"/>
    <w:rsid w:val="0062115E"/>
    <w:rsid w:val="0064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ED32"/>
  <w15:chartTrackingRefBased/>
  <w15:docId w15:val="{9603DBB8-DB9C-4217-8766-7C1B555D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9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79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79AB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79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79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1379AB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9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iPriority w:val="2"/>
    <w:semiHidden/>
    <w:unhideWhenUsed/>
    <w:qFormat/>
    <w:rsid w:val="001379A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379AB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379AB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1379AB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1379AB"/>
  </w:style>
  <w:style w:type="table" w:styleId="Tabela-Siatka">
    <w:name w:val="Table Grid"/>
    <w:basedOn w:val="Standardowy"/>
    <w:uiPriority w:val="39"/>
    <w:rsid w:val="001379A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3"/>
    <w:link w:val="Styl1Znak"/>
    <w:qFormat/>
    <w:rsid w:val="001379AB"/>
    <w:rPr>
      <w:rFonts w:ascii="Calibri" w:hAnsi="Calibri"/>
      <w:i/>
    </w:rPr>
  </w:style>
  <w:style w:type="character" w:customStyle="1" w:styleId="Styl1Znak">
    <w:name w:val="Styl1 Znak"/>
    <w:basedOn w:val="Nagwek3Znak"/>
    <w:link w:val="Styl1"/>
    <w:rsid w:val="001379AB"/>
    <w:rPr>
      <w:rFonts w:ascii="Calibri" w:eastAsiaTheme="majorEastAsia" w:hAnsi="Calibri" w:cstheme="majorBidi"/>
      <w:i/>
      <w:color w:val="1F4D78" w:themeColor="accent1" w:themeShade="7F"/>
      <w:sz w:val="24"/>
      <w:szCs w:val="24"/>
      <w:lang w:eastAsia="en-GB" w:bidi="en-GB"/>
    </w:rPr>
  </w:style>
  <w:style w:type="character" w:customStyle="1" w:styleId="Brak">
    <w:name w:val="Brak"/>
    <w:rsid w:val="001379AB"/>
  </w:style>
  <w:style w:type="paragraph" w:customStyle="1" w:styleId="Tre">
    <w:name w:val="Treść"/>
    <w:rsid w:val="001379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customStyle="1" w:styleId="Standard">
    <w:name w:val="Standard"/>
    <w:rsid w:val="001379AB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1368</Words>
  <Characters>8208</Characters>
  <Application>Microsoft Office Word</Application>
  <DocSecurity>0</DocSecurity>
  <Lines>68</Lines>
  <Paragraphs>19</Paragraphs>
  <ScaleCrop>false</ScaleCrop>
  <Company>Acer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4</cp:revision>
  <dcterms:created xsi:type="dcterms:W3CDTF">2026-06-15T05:05:00Z</dcterms:created>
  <dcterms:modified xsi:type="dcterms:W3CDTF">2026-06-16T06:35:00Z</dcterms:modified>
</cp:coreProperties>
</file>